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D8614" w14:textId="77777777" w:rsidR="00440FA0" w:rsidRDefault="00440FA0" w:rsidP="00440FA0">
      <w:pPr>
        <w:tabs>
          <w:tab w:val="left" w:pos="189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</w:p>
    <w:p w14:paraId="0BE5D0B0" w14:textId="31190223" w:rsidR="00440FA0" w:rsidRDefault="00440FA0" w:rsidP="00440FA0">
      <w:pPr>
        <w:tabs>
          <w:tab w:val="left" w:pos="189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 wp14:anchorId="2773B9AE" wp14:editId="1DA70E32">
            <wp:extent cx="381000" cy="476250"/>
            <wp:effectExtent l="0" t="0" r="0" b="0"/>
            <wp:docPr id="658080063" name="Slika 1" descr="grb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-smal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B3D41" w14:textId="6A1D94E4" w:rsidR="00440FA0" w:rsidRPr="00440FA0" w:rsidRDefault="00440FA0" w:rsidP="00440FA0">
      <w:pPr>
        <w:tabs>
          <w:tab w:val="left" w:pos="189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40FA0">
        <w:rPr>
          <w:rFonts w:ascii="Calibri" w:eastAsia="Times New Roman" w:hAnsi="Calibri" w:cs="Calibri"/>
          <w:bCs/>
          <w:sz w:val="24"/>
          <w:szCs w:val="24"/>
        </w:rPr>
        <w:t>REPUBLIKA HRVATSKA</w:t>
      </w:r>
    </w:p>
    <w:p w14:paraId="62921FE3" w14:textId="6779F2A0" w:rsidR="00440FA0" w:rsidRPr="00440FA0" w:rsidRDefault="00440FA0" w:rsidP="00440FA0">
      <w:pPr>
        <w:tabs>
          <w:tab w:val="left" w:pos="189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40FA0">
        <w:rPr>
          <w:rFonts w:ascii="Calibri" w:eastAsia="Times New Roman" w:hAnsi="Calibri" w:cs="Calibri"/>
          <w:bCs/>
          <w:sz w:val="24"/>
          <w:szCs w:val="24"/>
        </w:rPr>
        <w:t>Sisačko-moslavačka županija</w:t>
      </w:r>
    </w:p>
    <w:p w14:paraId="45C5E1F3" w14:textId="28DE02F7" w:rsidR="00440FA0" w:rsidRPr="00440FA0" w:rsidRDefault="00440FA0" w:rsidP="00440FA0">
      <w:pPr>
        <w:tabs>
          <w:tab w:val="left" w:pos="189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40FA0">
        <w:rPr>
          <w:rFonts w:ascii="Calibri" w:eastAsia="Times New Roman" w:hAnsi="Calibri" w:cs="Calibri"/>
          <w:bCs/>
          <w:sz w:val="24"/>
          <w:szCs w:val="24"/>
        </w:rPr>
        <w:t>Upravni odjel za prostorno uređenje</w:t>
      </w:r>
    </w:p>
    <w:p w14:paraId="5A7F1FC2" w14:textId="0311B2D6" w:rsidR="00440FA0" w:rsidRPr="00440FA0" w:rsidRDefault="00D1394A" w:rsidP="00440FA0">
      <w:pPr>
        <w:tabs>
          <w:tab w:val="left" w:pos="189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>g</w:t>
      </w:r>
      <w:r w:rsidR="00440FA0" w:rsidRPr="00440FA0">
        <w:rPr>
          <w:rFonts w:ascii="Calibri" w:eastAsia="Times New Roman" w:hAnsi="Calibri" w:cs="Calibri"/>
          <w:bCs/>
          <w:sz w:val="24"/>
          <w:szCs w:val="24"/>
        </w:rPr>
        <w:t>raditeljstvo i obnovu</w:t>
      </w:r>
    </w:p>
    <w:p w14:paraId="56CCE34E" w14:textId="01743D7E" w:rsidR="00440FA0" w:rsidRPr="00440FA0" w:rsidRDefault="00440FA0" w:rsidP="00440FA0">
      <w:pPr>
        <w:tabs>
          <w:tab w:val="left" w:pos="189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40FA0">
        <w:rPr>
          <w:rFonts w:ascii="Calibri" w:eastAsia="Times New Roman" w:hAnsi="Calibri" w:cs="Calibri"/>
          <w:bCs/>
          <w:sz w:val="24"/>
          <w:szCs w:val="24"/>
        </w:rPr>
        <w:t>Rimska 28, SISAK</w:t>
      </w:r>
      <w:r w:rsidR="00D1394A">
        <w:rPr>
          <w:rFonts w:ascii="Calibri" w:eastAsia="Times New Roman" w:hAnsi="Calibri" w:cs="Calibri"/>
          <w:bCs/>
          <w:sz w:val="24"/>
          <w:szCs w:val="24"/>
        </w:rPr>
        <w:t xml:space="preserve"> 44000</w:t>
      </w:r>
    </w:p>
    <w:p w14:paraId="3ED0458E" w14:textId="77777777" w:rsidR="00440FA0" w:rsidRPr="00440FA0" w:rsidRDefault="00440FA0" w:rsidP="00440FA0">
      <w:pPr>
        <w:tabs>
          <w:tab w:val="left" w:pos="189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</w:p>
    <w:p w14:paraId="022D1745" w14:textId="7D18F970" w:rsidR="00440FA0" w:rsidRPr="00440FA0" w:rsidRDefault="00440FA0" w:rsidP="00440FA0">
      <w:pPr>
        <w:tabs>
          <w:tab w:val="left" w:pos="189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40FA0">
        <w:rPr>
          <w:rFonts w:ascii="Calibri" w:eastAsia="Times New Roman" w:hAnsi="Calibri" w:cs="Calibri"/>
          <w:bCs/>
          <w:sz w:val="24"/>
          <w:szCs w:val="24"/>
        </w:rPr>
        <w:t>KLASA:400-08/23-01/18</w:t>
      </w:r>
    </w:p>
    <w:p w14:paraId="797DFAC0" w14:textId="774C8DD1" w:rsidR="00440FA0" w:rsidRPr="00440FA0" w:rsidRDefault="00440FA0" w:rsidP="00440FA0">
      <w:pPr>
        <w:tabs>
          <w:tab w:val="left" w:pos="189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40FA0">
        <w:rPr>
          <w:rFonts w:ascii="Calibri" w:eastAsia="Times New Roman" w:hAnsi="Calibri" w:cs="Calibri"/>
          <w:bCs/>
          <w:sz w:val="24"/>
          <w:szCs w:val="24"/>
        </w:rPr>
        <w:t>URBROJ:2176-08/01-25-15</w:t>
      </w:r>
    </w:p>
    <w:p w14:paraId="70C4C025" w14:textId="58F50E52" w:rsidR="00440FA0" w:rsidRPr="00440FA0" w:rsidRDefault="00440FA0" w:rsidP="00440FA0">
      <w:pPr>
        <w:tabs>
          <w:tab w:val="left" w:pos="189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40FA0">
        <w:rPr>
          <w:rFonts w:ascii="Calibri" w:eastAsia="Times New Roman" w:hAnsi="Calibri" w:cs="Calibri"/>
          <w:bCs/>
          <w:sz w:val="24"/>
          <w:szCs w:val="24"/>
        </w:rPr>
        <w:t>Sisak, 5. ožujak 2025. godine</w:t>
      </w:r>
    </w:p>
    <w:p w14:paraId="32880FDC" w14:textId="67D93338" w:rsidR="00440FA0" w:rsidRPr="00440FA0" w:rsidRDefault="00440FA0" w:rsidP="00440FA0">
      <w:pPr>
        <w:tabs>
          <w:tab w:val="left" w:pos="1892"/>
        </w:tabs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 w:rsidRPr="00440FA0">
        <w:rPr>
          <w:rFonts w:ascii="Calibri" w:eastAsia="Times New Roman" w:hAnsi="Calibri" w:cs="Calibri"/>
          <w:b/>
          <w:sz w:val="24"/>
          <w:szCs w:val="24"/>
        </w:rPr>
        <w:t>Upravni odjel za proračun, financije i javnu nabavu</w:t>
      </w:r>
    </w:p>
    <w:p w14:paraId="34F1FCC2" w14:textId="2E63799F" w:rsidR="00440FA0" w:rsidRPr="00440FA0" w:rsidRDefault="00440FA0" w:rsidP="00440FA0">
      <w:pPr>
        <w:tabs>
          <w:tab w:val="left" w:pos="1892"/>
        </w:tabs>
        <w:spacing w:after="0" w:line="240" w:lineRule="auto"/>
        <w:jc w:val="right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 xml:space="preserve">(mailom na: </w:t>
      </w:r>
      <w:hyperlink r:id="rId6" w:history="1">
        <w:r w:rsidRPr="00461DE6">
          <w:rPr>
            <w:rStyle w:val="Hiperveza"/>
            <w:rFonts w:ascii="Calibri" w:eastAsia="Times New Roman" w:hAnsi="Calibri" w:cs="Calibri"/>
            <w:bCs/>
            <w:sz w:val="24"/>
            <w:szCs w:val="24"/>
          </w:rPr>
          <w:t>bozica.malobabic@smz.hr</w:t>
        </w:r>
      </w:hyperlink>
      <w:r>
        <w:rPr>
          <w:rFonts w:ascii="Calibri" w:eastAsia="Times New Roman" w:hAnsi="Calibri" w:cs="Calibri"/>
          <w:bCs/>
          <w:sz w:val="24"/>
          <w:szCs w:val="24"/>
        </w:rPr>
        <w:t xml:space="preserve"> i marijana.klobucar-bobetko@smz.hr)</w:t>
      </w:r>
    </w:p>
    <w:p w14:paraId="1973B63D" w14:textId="77777777" w:rsidR="00440FA0" w:rsidRDefault="00440FA0" w:rsidP="006A19CC">
      <w:pPr>
        <w:tabs>
          <w:tab w:val="left" w:pos="1892"/>
        </w:tabs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14:paraId="63DCF862" w14:textId="45C64BB3" w:rsidR="00440FA0" w:rsidRPr="00440FA0" w:rsidRDefault="00440FA0" w:rsidP="00440FA0">
      <w:pPr>
        <w:tabs>
          <w:tab w:val="left" w:pos="189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40FA0">
        <w:rPr>
          <w:rFonts w:ascii="Calibri" w:eastAsia="Times New Roman" w:hAnsi="Calibri" w:cs="Calibri"/>
          <w:bCs/>
          <w:sz w:val="24"/>
          <w:szCs w:val="24"/>
        </w:rPr>
        <w:t xml:space="preserve">Poštovani sukladno Vašem traženju dostavljamo: </w:t>
      </w:r>
    </w:p>
    <w:p w14:paraId="22BD3ABB" w14:textId="0722F9FC" w:rsidR="009260C5" w:rsidRDefault="006A19CC" w:rsidP="006A19CC">
      <w:pPr>
        <w:tabs>
          <w:tab w:val="left" w:pos="1892"/>
        </w:tabs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 xml:space="preserve">IZVJEŠĆE O RADU </w:t>
      </w:r>
      <w:r w:rsidR="009260C5">
        <w:rPr>
          <w:rFonts w:ascii="Calibri" w:eastAsia="Times New Roman" w:hAnsi="Calibri" w:cs="Calibri"/>
          <w:b/>
          <w:sz w:val="24"/>
          <w:szCs w:val="24"/>
        </w:rPr>
        <w:t>I IZVRŠENJU FINANCIJSKOG PLANA ZA 2024. GODINU</w:t>
      </w:r>
    </w:p>
    <w:p w14:paraId="64C6EDB5" w14:textId="6240C7F9" w:rsidR="006A19CC" w:rsidRDefault="006A19CC" w:rsidP="009260C5">
      <w:pPr>
        <w:tabs>
          <w:tab w:val="left" w:pos="1892"/>
        </w:tabs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 xml:space="preserve">UPRAVNOG ODJELA ZA PROSTORNO UREĐENJE,GRADITELJSTVO I OBNOVU U PERIODU OD </w:t>
      </w:r>
    </w:p>
    <w:p w14:paraId="3E9A294C" w14:textId="77777777" w:rsidR="006A19CC" w:rsidRDefault="006A19CC" w:rsidP="006A19CC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u w:val="single"/>
        </w:rPr>
      </w:pPr>
    </w:p>
    <w:p w14:paraId="1946B317" w14:textId="77777777" w:rsidR="006A19CC" w:rsidRDefault="006A19CC" w:rsidP="006A19CC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sz w:val="24"/>
          <w:szCs w:val="24"/>
          <w:u w:val="single"/>
          <w:shd w:val="clear" w:color="auto" w:fill="FFFFFF"/>
        </w:rPr>
      </w:pPr>
      <w:r>
        <w:rPr>
          <w:rFonts w:ascii="Calibri" w:eastAsia="Lucida Sans Unicode" w:hAnsi="Calibri" w:cs="Calibri"/>
          <w:b/>
          <w:sz w:val="24"/>
          <w:szCs w:val="24"/>
          <w:u w:val="single"/>
          <w:shd w:val="clear" w:color="auto" w:fill="FFFFFF"/>
        </w:rPr>
        <w:t>OPĆI PRIKAZ POSLOVA UO:</w:t>
      </w:r>
    </w:p>
    <w:p w14:paraId="48514602" w14:textId="1C56C1CF" w:rsidR="006A19CC" w:rsidRDefault="006A19CC" w:rsidP="006A19CC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</w:rPr>
        <w:t xml:space="preserve">Upravni odjel za prostorno uređenje, graditeljstvo i obnovu (nastavno u tekstu: UO) je uspostavljen temeljem </w:t>
      </w:r>
      <w:r>
        <w:rPr>
          <w:rFonts w:ascii="Calibri" w:eastAsia="Times New Roman" w:hAnsi="Calibri" w:cs="Calibri"/>
          <w:lang w:eastAsia="hr-HR"/>
        </w:rPr>
        <w:t xml:space="preserve">Odluke o ustroju i djelokrugu upravnih tijela Sisačko-moslavačke županije („Službeni glasnik Sisačko-moslavačke županije“, broj 23/21, </w:t>
      </w:r>
      <w:r>
        <w:t>26/21 i 3/24</w:t>
      </w:r>
      <w:r>
        <w:rPr>
          <w:rFonts w:ascii="Calibri" w:eastAsia="Times New Roman" w:hAnsi="Calibri" w:cs="Calibri"/>
          <w:lang w:eastAsia="hr-HR"/>
        </w:rPr>
        <w:t xml:space="preserve">). </w:t>
      </w:r>
    </w:p>
    <w:p w14:paraId="70F78D98" w14:textId="77777777" w:rsidR="006A19CC" w:rsidRDefault="006A19CC" w:rsidP="006A19CC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  <w:lang w:eastAsia="hr-HR"/>
        </w:rPr>
        <w:t>Sukladno navedenoj Odluci upravni odjel ima  tri unutarnje ustrojbene jedinice i to:</w:t>
      </w:r>
    </w:p>
    <w:p w14:paraId="63FFFC60" w14:textId="5F104846" w:rsidR="006A19CC" w:rsidRPr="006A19CC" w:rsidRDefault="006A19CC" w:rsidP="006A19C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 w:rsidRPr="006A19CC">
        <w:rPr>
          <w:rFonts w:ascii="Calibri" w:eastAsia="Times New Roman" w:hAnsi="Calibri" w:cs="Calibri"/>
          <w:lang w:eastAsia="hr-HR"/>
        </w:rPr>
        <w:t xml:space="preserve">Odsjek za prostorno uređenje, graditeljstvo i e-Nekretnine (Ovaj odsjek radi u Sisku, te ima ispostave u </w:t>
      </w:r>
      <w:proofErr w:type="spellStart"/>
      <w:r w:rsidRPr="006A19CC">
        <w:rPr>
          <w:rFonts w:ascii="Calibri" w:eastAsia="Times New Roman" w:hAnsi="Calibri" w:cs="Calibri"/>
          <w:lang w:eastAsia="hr-HR"/>
        </w:rPr>
        <w:t>Novskoj</w:t>
      </w:r>
      <w:proofErr w:type="spellEnd"/>
      <w:r w:rsidRPr="006A19CC">
        <w:rPr>
          <w:rFonts w:ascii="Calibri" w:eastAsia="Times New Roman" w:hAnsi="Calibri" w:cs="Calibri"/>
          <w:lang w:eastAsia="hr-HR"/>
        </w:rPr>
        <w:t xml:space="preserve">, Glini i Popovači, dok planirana ispostava u Hrvatskoj Kostajnici ne radi, već poslove za navedeno područje obavlja Ispostava Novska.) </w:t>
      </w:r>
    </w:p>
    <w:p w14:paraId="6E81C7F6" w14:textId="77777777" w:rsidR="006A19CC" w:rsidRDefault="006A19CC" w:rsidP="006A19CC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  <w:lang w:eastAsia="hr-HR"/>
        </w:rPr>
        <w:t xml:space="preserve">Odsjek za imovinsko-pravne poslove, stambeno zbrinjavanje i obnovu (Ovaj odsjek ima izdvojena radna mjesta u Petrinji, Glini, </w:t>
      </w:r>
      <w:proofErr w:type="spellStart"/>
      <w:r>
        <w:rPr>
          <w:rFonts w:ascii="Calibri" w:eastAsia="Times New Roman" w:hAnsi="Calibri" w:cs="Calibri"/>
          <w:lang w:eastAsia="hr-HR"/>
        </w:rPr>
        <w:t>Novskoj</w:t>
      </w:r>
      <w:proofErr w:type="spellEnd"/>
      <w:r>
        <w:rPr>
          <w:rFonts w:ascii="Calibri" w:eastAsia="Times New Roman" w:hAnsi="Calibri" w:cs="Calibri"/>
          <w:lang w:eastAsia="hr-HR"/>
        </w:rPr>
        <w:t xml:space="preserve"> i Kutini)</w:t>
      </w:r>
    </w:p>
    <w:p w14:paraId="2F6E2BDF" w14:textId="1E54A1AC" w:rsidR="006A19CC" w:rsidRDefault="006A19CC" w:rsidP="006A19CC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  <w:lang w:eastAsia="hr-HR"/>
        </w:rPr>
        <w:t>Odsjek za upravljanje državnom imovinom u nadležnosti županije (Ovaj odsjek je ustrojen početkom 2024. godine, a kako bi županija preuzela poslove upravljanja državnom imovinom od Ministarstva prostornog uređenje, graditeljstva i državne imovine).</w:t>
      </w:r>
    </w:p>
    <w:p w14:paraId="764B91AE" w14:textId="77777777" w:rsidR="006A19CC" w:rsidRDefault="006A19CC" w:rsidP="006A19CC">
      <w:pPr>
        <w:spacing w:after="0" w:line="240" w:lineRule="auto"/>
        <w:ind w:firstLine="708"/>
        <w:jc w:val="both"/>
        <w:rPr>
          <w:rFonts w:ascii="Calibri" w:eastAsia="Lucida Sans Unicode" w:hAnsi="Calibri" w:cs="Calibri"/>
          <w:kern w:val="2"/>
          <w:shd w:val="clear" w:color="auto" w:fill="FFFFFF"/>
        </w:rPr>
      </w:pPr>
      <w:r w:rsidRPr="006A19CC">
        <w:rPr>
          <w:rFonts w:ascii="Calibri" w:hAnsi="Calibri" w:cs="Calibri"/>
          <w:lang w:eastAsia="hr-HR"/>
        </w:rPr>
        <w:t xml:space="preserve">Poslovi koji se obavljaju u Odsjeku za prostornog uređenja, graditeljstva i e-Nekretnina se odnose uglavnom na izdavanje različitih akata gradnje i prostornog uređenje, vođenje izrade prostornih planova te njihovih izmjena i dopuna,  te poslova e-Nekretnina. Zakoni koji propisuju izdavanje akta su </w:t>
      </w:r>
      <w:r w:rsidRPr="006A19CC">
        <w:rPr>
          <w:rFonts w:ascii="Calibri" w:hAnsi="Calibri" w:cs="Calibri"/>
          <w:b/>
          <w:bCs/>
          <w:color w:val="333333"/>
          <w:lang w:eastAsia="hr-HR"/>
        </w:rPr>
        <w:t>Zakon o prostornom uređenju</w:t>
      </w:r>
      <w:r w:rsidRPr="006A19CC">
        <w:rPr>
          <w:rFonts w:ascii="Calibri" w:hAnsi="Calibri" w:cs="Calibri"/>
          <w:color w:val="333333"/>
          <w:lang w:eastAsia="hr-HR"/>
        </w:rPr>
        <w:t xml:space="preserve"> ( „Narodne novine“ broj 153/13, 65/17, 114/18, 39/19, 98/19, 67/23- akti koji se izdaju su: lokacijska informacija, lokacijska dozvola, rješenje o izmjenama i dopunama lokacijske dozvole, rješenje o  produženju važenja lokacijske dozvole, utvrđivanje posebnih uvjeta i uvjeta priključenja, rješenje o utvrđivanju građevne čestice, potvrda parcelacijskog elaborata, ovjera elaborata </w:t>
      </w:r>
      <w:proofErr w:type="spellStart"/>
      <w:r w:rsidRPr="006A19CC">
        <w:rPr>
          <w:rFonts w:ascii="Calibri" w:hAnsi="Calibri" w:cs="Calibri"/>
          <w:color w:val="333333"/>
          <w:lang w:eastAsia="hr-HR"/>
        </w:rPr>
        <w:t>etažiranja</w:t>
      </w:r>
      <w:proofErr w:type="spellEnd"/>
      <w:r w:rsidRPr="006A19CC">
        <w:rPr>
          <w:rFonts w:ascii="Calibri" w:hAnsi="Calibri" w:cs="Calibri"/>
          <w:color w:val="333333"/>
          <w:lang w:eastAsia="hr-HR"/>
        </w:rPr>
        <w:t xml:space="preserve">;) </w:t>
      </w:r>
      <w:r w:rsidRPr="006A19CC">
        <w:rPr>
          <w:rFonts w:ascii="Calibri" w:hAnsi="Calibri" w:cs="Calibri"/>
          <w:b/>
          <w:bCs/>
          <w:color w:val="333333"/>
          <w:lang w:eastAsia="hr-HR"/>
        </w:rPr>
        <w:t>Zakonom o gradnji</w:t>
      </w:r>
      <w:r w:rsidRPr="006A19CC">
        <w:rPr>
          <w:rFonts w:ascii="Calibri" w:hAnsi="Calibri" w:cs="Calibri"/>
          <w:color w:val="333333"/>
          <w:lang w:eastAsia="hr-HR"/>
        </w:rPr>
        <w:t xml:space="preserve"> („Narodne novine“ broj  153/13, 20/17, 39/19 i 125/19; akti koji se izdaju su: građevinska dozvola, rješenje o izmjenama i dopunama građevinske dozvole, rješenje o ukidanju građevinske dozvole, građevinska dozvola za pripremne radove, rješenje o promjeni investitora, uporabna dozvola, uporabna dozvola za određene građevine, privremena uporabna dozvola, uporabna dozvola za dio građevine, prijava početka građenja i </w:t>
      </w:r>
      <w:proofErr w:type="spellStart"/>
      <w:r w:rsidRPr="006A19CC">
        <w:rPr>
          <w:rFonts w:ascii="Calibri" w:hAnsi="Calibri" w:cs="Calibri"/>
          <w:color w:val="333333"/>
          <w:lang w:eastAsia="hr-HR"/>
        </w:rPr>
        <w:t>iskolčenja</w:t>
      </w:r>
      <w:proofErr w:type="spellEnd"/>
      <w:r w:rsidRPr="006A19CC">
        <w:rPr>
          <w:rFonts w:ascii="Calibri" w:hAnsi="Calibri" w:cs="Calibri"/>
          <w:color w:val="333333"/>
          <w:lang w:eastAsia="hr-HR"/>
        </w:rPr>
        <w:t xml:space="preserve">, prijava početka uklanjanja, rješenje o odbijanju/odbacivanju ili obustavi, potvrda glavnog projekta;) </w:t>
      </w:r>
      <w:r w:rsidRPr="006A19CC">
        <w:rPr>
          <w:rFonts w:ascii="Calibri" w:hAnsi="Calibri" w:cs="Calibri"/>
          <w:b/>
          <w:bCs/>
          <w:color w:val="333333"/>
          <w:lang w:eastAsia="hr-HR"/>
        </w:rPr>
        <w:t>Zakonom o postupanju s nezakonito izgrađenim zgradama</w:t>
      </w:r>
      <w:r w:rsidRPr="006A19CC">
        <w:rPr>
          <w:rFonts w:ascii="Calibri" w:hAnsi="Calibri" w:cs="Calibri"/>
          <w:color w:val="333333"/>
          <w:lang w:eastAsia="hr-HR"/>
        </w:rPr>
        <w:t xml:space="preserve"> („Narodne novine“ broj 86/12, 143/13, 65/17 i 14/19; akt koji se izdaje je: rješenje o izvedenom stanju); </w:t>
      </w:r>
      <w:r w:rsidRPr="006A19CC">
        <w:rPr>
          <w:rFonts w:ascii="Calibri" w:hAnsi="Calibri" w:cs="Calibri"/>
          <w:b/>
          <w:bCs/>
          <w:color w:val="333333"/>
          <w:lang w:eastAsia="hr-HR"/>
        </w:rPr>
        <w:t>Zakonom o procjeni vrijednosti nekretnina</w:t>
      </w:r>
      <w:r w:rsidRPr="006A19CC">
        <w:rPr>
          <w:rFonts w:ascii="Calibri" w:hAnsi="Calibri" w:cs="Calibri"/>
          <w:lang w:eastAsia="hr-HR"/>
        </w:rPr>
        <w:t xml:space="preserve"> („Narodne novine“ broj </w:t>
      </w:r>
      <w:hyperlink r:id="rId7" w:history="1">
        <w:r w:rsidRPr="006A19CC">
          <w:rPr>
            <w:rStyle w:val="Hiperveza"/>
            <w:rFonts w:ascii="Calibri" w:hAnsi="Calibri" w:cs="Calibri"/>
            <w:color w:val="auto"/>
            <w:lang w:eastAsia="hr-HR"/>
          </w:rPr>
          <w:t>78/15</w:t>
        </w:r>
      </w:hyperlink>
      <w:r w:rsidRPr="006A19CC">
        <w:rPr>
          <w:rFonts w:ascii="Calibri" w:hAnsi="Calibri" w:cs="Calibri"/>
          <w:u w:val="single"/>
          <w:lang w:eastAsia="hr-HR"/>
        </w:rPr>
        <w:t>;</w:t>
      </w:r>
      <w:r w:rsidRPr="006A19CC">
        <w:rPr>
          <w:rFonts w:ascii="Calibri" w:hAnsi="Calibri" w:cs="Calibri"/>
          <w:lang w:eastAsia="hr-HR"/>
        </w:rPr>
        <w:t xml:space="preserve"> na temelju ovog zakona obavlja se validacija podataka iz kupoprodajnih i drugih ugovora, izdaju se izvadci, obavlja pregled Elaborata procjene vrijednosti nekretnina, izrađuju planovi i izvješća i dr.).</w:t>
      </w:r>
      <w:r w:rsidRPr="006A19CC">
        <w:rPr>
          <w:rFonts w:ascii="Calibri" w:eastAsia="Lucida Sans Unicode" w:hAnsi="Calibri" w:cs="Calibri"/>
          <w:kern w:val="2"/>
          <w:shd w:val="clear" w:color="auto" w:fill="FFFFFF"/>
        </w:rPr>
        <w:t xml:space="preserve"> </w:t>
      </w:r>
    </w:p>
    <w:p w14:paraId="463D0B00" w14:textId="4C20C116" w:rsidR="006A19CC" w:rsidRDefault="006A19CC" w:rsidP="006A19CC">
      <w:pPr>
        <w:spacing w:after="0" w:line="240" w:lineRule="auto"/>
        <w:ind w:firstLine="708"/>
        <w:jc w:val="both"/>
        <w:rPr>
          <w:rFonts w:ascii="Calibri" w:eastAsia="Times New Roman" w:hAnsi="Calibri" w:cs="Calibri"/>
        </w:rPr>
      </w:pPr>
      <w:r w:rsidRPr="006A19CC">
        <w:rPr>
          <w:rFonts w:ascii="Calibri" w:eastAsia="Lucida Sans Unicode" w:hAnsi="Calibri" w:cs="Calibri"/>
          <w:kern w:val="2"/>
          <w:shd w:val="clear" w:color="auto" w:fill="FFFFFF"/>
        </w:rPr>
        <w:lastRenderedPageBreak/>
        <w:t xml:space="preserve">Poslovi prostornog uređenja i gradnje se obavljaju u </w:t>
      </w:r>
      <w:r w:rsidRPr="006A19CC">
        <w:rPr>
          <w:rFonts w:ascii="Calibri" w:eastAsia="Times New Roman" w:hAnsi="Calibri" w:cs="Calibri"/>
        </w:rPr>
        <w:t xml:space="preserve">Sisku za područje općina Lekenik, Martinska Ves, Sunja, i Dvor, a po potrebi i ostalih područja (ovisno o opterećenju ispostava), te u ispostavama: Ispostava Novska (obavlja poslove prostornog uređenja i gradnje za gradove Novska i Hrvatska Kostajnica, te općine Jasenovac, Lipovljani, Donji </w:t>
      </w:r>
      <w:proofErr w:type="spellStart"/>
      <w:r w:rsidRPr="006A19CC">
        <w:rPr>
          <w:rFonts w:ascii="Calibri" w:eastAsia="Times New Roman" w:hAnsi="Calibri" w:cs="Calibri"/>
        </w:rPr>
        <w:t>Kukuruzari</w:t>
      </w:r>
      <w:proofErr w:type="spellEnd"/>
      <w:r w:rsidRPr="006A19CC">
        <w:rPr>
          <w:rFonts w:ascii="Calibri" w:eastAsia="Times New Roman" w:hAnsi="Calibri" w:cs="Calibri"/>
        </w:rPr>
        <w:t>, Majur i  Hrvatska Dubica), Ispostava Popovača (za područje Grada Popovača, te Općinu Velika Ludina), Ispostava Glina (za područje Grada Gline, te općina Topusko i Gvozd) i Ispostava Hrvatska Kostajnica (ne radi, te poslove obavlja Ispostava Novska).</w:t>
      </w:r>
    </w:p>
    <w:p w14:paraId="60B4BDA3" w14:textId="47E5A749" w:rsidR="00D1394A" w:rsidRPr="00D1394A" w:rsidRDefault="00D1394A" w:rsidP="00D1394A">
      <w:pPr>
        <w:ind w:firstLine="708"/>
        <w:jc w:val="both"/>
        <w:rPr>
          <w:rFonts w:ascii="Calibri" w:eastAsia="Lucida Sans Unicode" w:hAnsi="Calibri" w:cs="Calibri"/>
          <w:kern w:val="2"/>
          <w:shd w:val="clear" w:color="auto" w:fill="FFFFFF"/>
        </w:rPr>
      </w:pPr>
      <w:r>
        <w:rPr>
          <w:rFonts w:ascii="Calibri" w:eastAsia="Lucida Sans Unicode" w:hAnsi="Calibri" w:cs="Calibri"/>
          <w:kern w:val="2"/>
          <w:shd w:val="clear" w:color="auto" w:fill="FFFFFF"/>
        </w:rPr>
        <w:t>Ovaj odsjek je nadležan za postupak izrade i donošenje prostornog plana županije, kao i njegovih izmjena i dopuna, te provedbu postupka strateške procjene utjecaja plan na okoliš.</w:t>
      </w:r>
    </w:p>
    <w:p w14:paraId="4CA956DD" w14:textId="1F9C5305" w:rsidR="006A19CC" w:rsidRDefault="006A19CC" w:rsidP="00D1394A">
      <w:pPr>
        <w:ind w:firstLine="708"/>
        <w:jc w:val="both"/>
        <w:rPr>
          <w:rFonts w:ascii="Calibri" w:eastAsia="Lucida Sans Unicode" w:hAnsi="Calibri" w:cs="Calibri"/>
          <w:kern w:val="2"/>
          <w:shd w:val="clear" w:color="auto" w:fill="FFFFFF"/>
        </w:rPr>
      </w:pPr>
      <w:r w:rsidRPr="006A19CC">
        <w:rPr>
          <w:rFonts w:ascii="Calibri" w:eastAsia="Times New Roman" w:hAnsi="Calibri" w:cs="Calibri"/>
          <w:kern w:val="2"/>
          <w:shd w:val="clear" w:color="auto" w:fill="FFFFFF"/>
        </w:rPr>
        <w:t xml:space="preserve">Poslovi </w:t>
      </w:r>
      <w:r w:rsidRPr="006A19CC">
        <w:rPr>
          <w:rFonts w:ascii="Calibri" w:eastAsia="Lucida Sans Unicode" w:hAnsi="Calibri" w:cs="Calibri"/>
          <w:kern w:val="2"/>
          <w:shd w:val="clear" w:color="auto" w:fill="FFFFFF"/>
        </w:rPr>
        <w:t>Upravnog odjela obuhvaćaju pored prethodno opisanih i koordinaciju i praćenje rada proračunskog korisnika: Zavoda za prostorno uređenje Sisačko- moslavačke županije, sukladno zakonskoj regulativi, Odluci o osnivanju, Statutu Zavoda, Programu rada i financijskom planu Zavoda i dr. stoga ovo izvješće sadrži i dio koji se odnosi na rad Zavoda za prostorno uređenje.</w:t>
      </w:r>
    </w:p>
    <w:p w14:paraId="3736A1ED" w14:textId="77777777" w:rsidR="006A19CC" w:rsidRPr="006A19CC" w:rsidRDefault="006A19CC" w:rsidP="006A19CC">
      <w:pPr>
        <w:spacing w:after="0" w:line="240" w:lineRule="auto"/>
        <w:jc w:val="both"/>
        <w:rPr>
          <w:rFonts w:ascii="Calibri" w:eastAsia="Times New Roman" w:hAnsi="Calibri" w:cs="Calibri"/>
          <w:lang w:val="en-GB"/>
        </w:rPr>
      </w:pPr>
      <w:r w:rsidRPr="006A19CC">
        <w:rPr>
          <w:rFonts w:ascii="Calibri" w:eastAsia="Times New Roman" w:hAnsi="Calibri" w:cs="Calibri"/>
          <w:lang w:eastAsia="hr-HR"/>
        </w:rPr>
        <w:t xml:space="preserve">          Poslovi koje obavlja Odsjek  za imovinsko-pravne poslove, stambeno-zbrinjavanje i obnovu se odnose na utvrđivanje prava na naknadu za imovinu oduzetu za vrijeme jugoslavenske komunističke vladavine, izdavanje uvjerenje o pokrenutim postupcima naknade, izvlaštenje nekretnine (potpuno ili djelomično), osiguranje dokaza o stanju i vrijednosti nekretnine za koju se predlaže izvlaštenje, davanje odobrenja korisniku izvlaštenja za obavljanje pripremnih radnji, donošenje privremenog rješenja, stupanje u posjed izvlaštene nekretnine u tijeku postupka izvlaštenja, određivanje naknade za izvlaštenje nekretnine i sklapanje nagodbi, rješavanje pitanja obnove i potpore za popravak ratom oštećenog i uništenog objekta kao i povrata vlastitih uloženih sredstava za obnovu, rješavanje o statusnim pitanjima izbjeglica, prognanika i povratnika, te pravo na stambeno zbrinjavanje i sl. Poslovi i način obavljanja istih propisani su </w:t>
      </w:r>
      <w:bookmarkStart w:id="0" w:name="_Hlk87867291"/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Zakonom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o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izvlaštenju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i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određivanju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naknade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r w:rsidRPr="006A19CC">
        <w:rPr>
          <w:rFonts w:ascii="Calibri" w:eastAsia="Times New Roman" w:hAnsi="Calibri" w:cs="Calibri"/>
          <w:lang w:val="en-GB"/>
        </w:rPr>
        <w:t>(“</w:t>
      </w:r>
      <w:proofErr w:type="spellStart"/>
      <w:r w:rsidRPr="006A19CC">
        <w:rPr>
          <w:rFonts w:ascii="Calibri" w:eastAsia="Times New Roman" w:hAnsi="Calibri" w:cs="Calibri"/>
          <w:lang w:val="en-GB"/>
        </w:rPr>
        <w:t>Narodne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novine” </w:t>
      </w:r>
      <w:proofErr w:type="spellStart"/>
      <w:r w:rsidRPr="006A19CC">
        <w:rPr>
          <w:rFonts w:ascii="Calibri" w:eastAsia="Times New Roman" w:hAnsi="Calibri" w:cs="Calibri"/>
          <w:lang w:val="en-GB"/>
        </w:rPr>
        <w:t>broj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74/14, 69/17 </w:t>
      </w:r>
      <w:proofErr w:type="spellStart"/>
      <w:r w:rsidRPr="006A19CC">
        <w:rPr>
          <w:rFonts w:ascii="Calibri" w:eastAsia="Times New Roman" w:hAnsi="Calibri" w:cs="Calibri"/>
          <w:lang w:val="en-GB"/>
        </w:rPr>
        <w:t>i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98/19)</w:t>
      </w:r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i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Zakonom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o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izvlaštenju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r w:rsidRPr="006A19CC">
        <w:rPr>
          <w:rFonts w:ascii="Calibri" w:eastAsia="Times New Roman" w:hAnsi="Calibri" w:cs="Calibri"/>
          <w:lang w:val="en-GB"/>
        </w:rPr>
        <w:t>(“</w:t>
      </w:r>
      <w:proofErr w:type="spellStart"/>
      <w:r w:rsidRPr="006A19CC">
        <w:rPr>
          <w:rFonts w:ascii="Calibri" w:eastAsia="Times New Roman" w:hAnsi="Calibri" w:cs="Calibri"/>
          <w:lang w:val="en-GB"/>
        </w:rPr>
        <w:t>Narodne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novine” </w:t>
      </w:r>
      <w:proofErr w:type="spellStart"/>
      <w:r w:rsidRPr="006A19CC">
        <w:rPr>
          <w:rFonts w:ascii="Calibri" w:eastAsia="Times New Roman" w:hAnsi="Calibri" w:cs="Calibri"/>
          <w:lang w:val="en-GB"/>
        </w:rPr>
        <w:t>broj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9/94, 35/94-isp., 112/00, 114/01, 79/06, 45/11 </w:t>
      </w:r>
      <w:proofErr w:type="spellStart"/>
      <w:r w:rsidRPr="006A19CC">
        <w:rPr>
          <w:rFonts w:ascii="Calibri" w:eastAsia="Times New Roman" w:hAnsi="Calibri" w:cs="Calibri"/>
          <w:lang w:val="en-GB"/>
        </w:rPr>
        <w:t>i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34/12-završetak za </w:t>
      </w:r>
      <w:proofErr w:type="spellStart"/>
      <w:r w:rsidRPr="006A19CC">
        <w:rPr>
          <w:rFonts w:ascii="Calibri" w:eastAsia="Times New Roman" w:hAnsi="Calibri" w:cs="Calibri"/>
          <w:lang w:val="en-GB"/>
        </w:rPr>
        <w:t>pokrenute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lang w:val="en-GB"/>
        </w:rPr>
        <w:t>postupke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), </w:t>
      </w:r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Zakonom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o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naknadi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za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imovinu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oduzetu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za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vrijeme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jugoslavenske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komunističke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vladavine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r w:rsidRPr="006A19CC">
        <w:rPr>
          <w:rFonts w:ascii="Calibri" w:eastAsia="Times New Roman" w:hAnsi="Calibri" w:cs="Calibri"/>
          <w:lang w:val="en-GB"/>
        </w:rPr>
        <w:t>(“</w:t>
      </w:r>
      <w:proofErr w:type="spellStart"/>
      <w:r w:rsidRPr="006A19CC">
        <w:rPr>
          <w:rFonts w:ascii="Calibri" w:eastAsia="Times New Roman" w:hAnsi="Calibri" w:cs="Calibri"/>
          <w:lang w:val="en-GB"/>
        </w:rPr>
        <w:t>Narodne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novine” </w:t>
      </w:r>
      <w:proofErr w:type="spellStart"/>
      <w:r w:rsidRPr="006A19CC">
        <w:rPr>
          <w:rFonts w:ascii="Calibri" w:eastAsia="Times New Roman" w:hAnsi="Calibri" w:cs="Calibri"/>
          <w:lang w:val="en-GB"/>
        </w:rPr>
        <w:t>broj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92/96, 39/99,42/99, 92/99, 43/00, 131/00, 27/01, 34/01, 65/01, 118/01, 80/02, 81/02 </w:t>
      </w:r>
      <w:proofErr w:type="spellStart"/>
      <w:r w:rsidRPr="006A19CC">
        <w:rPr>
          <w:rFonts w:ascii="Calibri" w:eastAsia="Times New Roman" w:hAnsi="Calibri" w:cs="Calibri"/>
          <w:lang w:val="en-GB"/>
        </w:rPr>
        <w:t>i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98/19),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Zakonom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o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stambenom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zbrinjavanju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na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potpomognutim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područjima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r w:rsidRPr="006A19CC">
        <w:rPr>
          <w:rFonts w:ascii="Calibri" w:eastAsia="Times New Roman" w:hAnsi="Calibri" w:cs="Calibri"/>
          <w:lang w:val="en-GB"/>
        </w:rPr>
        <w:t>(“</w:t>
      </w:r>
      <w:proofErr w:type="spellStart"/>
      <w:r w:rsidRPr="006A19CC">
        <w:rPr>
          <w:rFonts w:ascii="Calibri" w:eastAsia="Times New Roman" w:hAnsi="Calibri" w:cs="Calibri"/>
          <w:lang w:val="en-GB"/>
        </w:rPr>
        <w:t>Narodne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novine” </w:t>
      </w:r>
      <w:proofErr w:type="spellStart"/>
      <w:r w:rsidRPr="006A19CC">
        <w:rPr>
          <w:rFonts w:ascii="Calibri" w:eastAsia="Times New Roman" w:hAnsi="Calibri" w:cs="Calibri"/>
          <w:lang w:val="en-GB"/>
        </w:rPr>
        <w:t>broj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106/18 </w:t>
      </w:r>
      <w:proofErr w:type="spellStart"/>
      <w:r w:rsidRPr="006A19CC">
        <w:rPr>
          <w:rFonts w:ascii="Calibri" w:eastAsia="Times New Roman" w:hAnsi="Calibri" w:cs="Calibri"/>
          <w:lang w:val="en-GB"/>
        </w:rPr>
        <w:t>i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98/19),</w:t>
      </w:r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Zakonom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o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obnovi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r w:rsidRPr="006A19CC">
        <w:rPr>
          <w:rFonts w:ascii="Calibri" w:eastAsia="Times New Roman" w:hAnsi="Calibri" w:cs="Calibri"/>
          <w:lang w:val="en-GB"/>
        </w:rPr>
        <w:t>(“</w:t>
      </w:r>
      <w:proofErr w:type="spellStart"/>
      <w:r w:rsidRPr="006A19CC">
        <w:rPr>
          <w:rFonts w:ascii="Calibri" w:eastAsia="Times New Roman" w:hAnsi="Calibri" w:cs="Calibri"/>
          <w:lang w:val="en-GB"/>
        </w:rPr>
        <w:t>Narodne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r w:rsidRPr="006A19CC">
        <w:rPr>
          <w:rFonts w:ascii="Calibri" w:eastAsia="Times New Roman" w:hAnsi="Calibri" w:cs="Calibri"/>
          <w:lang w:val="en-GB"/>
        </w:rPr>
        <w:t xml:space="preserve">novine” </w:t>
      </w:r>
      <w:proofErr w:type="spellStart"/>
      <w:r w:rsidRPr="006A19CC">
        <w:rPr>
          <w:rFonts w:ascii="Calibri" w:eastAsia="Times New Roman" w:hAnsi="Calibri" w:cs="Calibri"/>
          <w:lang w:val="en-GB"/>
        </w:rPr>
        <w:t>broj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24796, 54796, 87796, 57/00, 38/09, 45/11, 51A/13 </w:t>
      </w:r>
      <w:proofErr w:type="spellStart"/>
      <w:r w:rsidRPr="006A19CC">
        <w:rPr>
          <w:rFonts w:ascii="Calibri" w:eastAsia="Times New Roman" w:hAnsi="Calibri" w:cs="Calibri"/>
          <w:lang w:val="en-GB"/>
        </w:rPr>
        <w:t>i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98/19),</w:t>
      </w:r>
      <w:r w:rsidRPr="006A19CC">
        <w:rPr>
          <w:rFonts w:ascii="Calibri" w:eastAsia="Times New Roman" w:hAnsi="Calibri" w:cs="Calibri"/>
          <w:b/>
          <w:bCs/>
          <w:lang w:val="en-GB"/>
        </w:rPr>
        <w:t xml:space="preserve"> 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Zakonom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o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statusu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prognanika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i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proofErr w:type="spellStart"/>
      <w:r w:rsidRPr="006A19CC">
        <w:rPr>
          <w:rFonts w:ascii="Calibri" w:eastAsia="Times New Roman" w:hAnsi="Calibri" w:cs="Calibri"/>
          <w:b/>
          <w:bCs/>
          <w:lang w:val="en-GB"/>
        </w:rPr>
        <w:t>izbjeglica</w:t>
      </w:r>
      <w:proofErr w:type="spellEnd"/>
      <w:r w:rsidRPr="006A19CC">
        <w:rPr>
          <w:rFonts w:ascii="Calibri" w:eastAsia="Times New Roman" w:hAnsi="Calibri" w:cs="Calibri"/>
          <w:b/>
          <w:bCs/>
          <w:lang w:val="en-GB"/>
        </w:rPr>
        <w:t xml:space="preserve"> </w:t>
      </w:r>
      <w:r w:rsidRPr="006A19CC">
        <w:rPr>
          <w:rFonts w:ascii="Calibri" w:eastAsia="Times New Roman" w:hAnsi="Calibri" w:cs="Calibri"/>
          <w:lang w:val="en-GB"/>
        </w:rPr>
        <w:t>(“</w:t>
      </w:r>
      <w:proofErr w:type="spellStart"/>
      <w:r w:rsidRPr="006A19CC">
        <w:rPr>
          <w:rFonts w:ascii="Calibri" w:eastAsia="Times New Roman" w:hAnsi="Calibri" w:cs="Calibri"/>
          <w:lang w:val="en-GB"/>
        </w:rPr>
        <w:t>Narodne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novine” </w:t>
      </w:r>
      <w:proofErr w:type="spellStart"/>
      <w:r w:rsidRPr="006A19CC">
        <w:rPr>
          <w:rFonts w:ascii="Calibri" w:eastAsia="Times New Roman" w:hAnsi="Calibri" w:cs="Calibri"/>
          <w:lang w:val="en-GB"/>
        </w:rPr>
        <w:t>broj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96/96, 39/95, 29/99, 128/99, 51a/13 </w:t>
      </w:r>
      <w:proofErr w:type="spellStart"/>
      <w:r w:rsidRPr="006A19CC">
        <w:rPr>
          <w:rFonts w:ascii="Calibri" w:eastAsia="Times New Roman" w:hAnsi="Calibri" w:cs="Calibri"/>
          <w:lang w:val="en-GB"/>
        </w:rPr>
        <w:t>i</w:t>
      </w:r>
      <w:proofErr w:type="spellEnd"/>
      <w:r w:rsidRPr="006A19CC">
        <w:rPr>
          <w:rFonts w:ascii="Calibri" w:eastAsia="Times New Roman" w:hAnsi="Calibri" w:cs="Calibri"/>
          <w:lang w:val="en-GB"/>
        </w:rPr>
        <w:t xml:space="preserve"> 98/19).</w:t>
      </w:r>
      <w:bookmarkEnd w:id="0"/>
    </w:p>
    <w:p w14:paraId="45EEE487" w14:textId="77777777" w:rsidR="006A19CC" w:rsidRPr="006A19CC" w:rsidRDefault="006A19CC" w:rsidP="006A19CC">
      <w:pPr>
        <w:spacing w:after="0" w:line="240" w:lineRule="auto"/>
        <w:jc w:val="both"/>
        <w:rPr>
          <w:rFonts w:ascii="Calibri" w:eastAsia="Times New Roman" w:hAnsi="Calibri" w:cs="Calibri"/>
          <w:sz w:val="8"/>
          <w:szCs w:val="8"/>
          <w:lang w:val="en-GB"/>
        </w:rPr>
      </w:pPr>
    </w:p>
    <w:p w14:paraId="78C1EA4D" w14:textId="77777777" w:rsidR="006A19CC" w:rsidRDefault="006A19CC" w:rsidP="006A19CC">
      <w:pPr>
        <w:spacing w:after="0" w:line="240" w:lineRule="auto"/>
        <w:jc w:val="both"/>
        <w:rPr>
          <w:rFonts w:eastAsia="Times New Roman" w:cstheme="minorHAnsi"/>
          <w:lang w:val="en-GB"/>
        </w:rPr>
      </w:pPr>
      <w:r w:rsidRPr="006A19CC">
        <w:rPr>
          <w:rFonts w:eastAsia="Times New Roman" w:cstheme="minorHAnsi"/>
          <w:lang w:val="en-GB"/>
        </w:rPr>
        <w:t xml:space="preserve">          </w:t>
      </w:r>
      <w:proofErr w:type="spellStart"/>
      <w:r w:rsidRPr="006A19CC">
        <w:rPr>
          <w:rFonts w:eastAsia="Times New Roman" w:cstheme="minorHAnsi"/>
          <w:lang w:val="en-GB"/>
        </w:rPr>
        <w:t>Poslovi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koje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obavlja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Odsjek</w:t>
      </w:r>
      <w:proofErr w:type="spellEnd"/>
      <w:r w:rsidRPr="006A19CC">
        <w:rPr>
          <w:rFonts w:eastAsia="Times New Roman" w:cstheme="minorHAnsi"/>
          <w:lang w:val="en-GB"/>
        </w:rPr>
        <w:t xml:space="preserve"> za </w:t>
      </w:r>
      <w:proofErr w:type="spellStart"/>
      <w:r w:rsidRPr="006A19CC">
        <w:rPr>
          <w:rFonts w:eastAsia="Times New Roman" w:cstheme="minorHAnsi"/>
          <w:lang w:val="en-GB"/>
        </w:rPr>
        <w:t>upravljanje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državnom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imovinom</w:t>
      </w:r>
      <w:proofErr w:type="spellEnd"/>
      <w:r w:rsidRPr="006A19CC">
        <w:rPr>
          <w:rFonts w:eastAsia="Times New Roman" w:cstheme="minorHAnsi"/>
          <w:lang w:val="en-GB"/>
        </w:rPr>
        <w:t xml:space="preserve"> u </w:t>
      </w:r>
      <w:proofErr w:type="spellStart"/>
      <w:r w:rsidRPr="006A19CC">
        <w:rPr>
          <w:rFonts w:eastAsia="Times New Roman" w:cstheme="minorHAnsi"/>
          <w:lang w:val="en-GB"/>
        </w:rPr>
        <w:t>nadležnosti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županije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su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poslovi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propisani</w:t>
      </w:r>
      <w:proofErr w:type="spellEnd"/>
      <w:r w:rsidRPr="006A19CC">
        <w:rPr>
          <w:rFonts w:eastAsia="Times New Roman" w:cstheme="minorHAnsi"/>
          <w:lang w:val="en-GB"/>
        </w:rPr>
        <w:t xml:space="preserve">  </w:t>
      </w:r>
      <w:proofErr w:type="spellStart"/>
      <w:r w:rsidRPr="006A19CC">
        <w:rPr>
          <w:rFonts w:eastAsia="Times New Roman" w:cstheme="minorHAnsi"/>
          <w:b/>
          <w:bCs/>
          <w:lang w:val="en-GB"/>
        </w:rPr>
        <w:t>Zakonom</w:t>
      </w:r>
      <w:proofErr w:type="spellEnd"/>
      <w:r w:rsidRPr="006A19CC">
        <w:rPr>
          <w:rFonts w:eastAsia="Times New Roman" w:cstheme="minorHAnsi"/>
          <w:b/>
          <w:bCs/>
          <w:lang w:val="en-GB"/>
        </w:rPr>
        <w:t xml:space="preserve"> o </w:t>
      </w:r>
      <w:proofErr w:type="spellStart"/>
      <w:r w:rsidRPr="006A19CC">
        <w:rPr>
          <w:rFonts w:eastAsia="Times New Roman" w:cstheme="minorHAnsi"/>
          <w:b/>
          <w:bCs/>
          <w:lang w:val="en-GB"/>
        </w:rPr>
        <w:t>upravljanju</w:t>
      </w:r>
      <w:proofErr w:type="spellEnd"/>
      <w:r w:rsidRPr="006A19CC">
        <w:rPr>
          <w:rFonts w:eastAsia="Times New Roman" w:cstheme="minorHAnsi"/>
          <w:b/>
          <w:bCs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b/>
          <w:bCs/>
          <w:lang w:val="en-GB"/>
        </w:rPr>
        <w:t>nekretninama</w:t>
      </w:r>
      <w:proofErr w:type="spellEnd"/>
      <w:r w:rsidRPr="006A19CC">
        <w:rPr>
          <w:rFonts w:eastAsia="Times New Roman" w:cstheme="minorHAnsi"/>
          <w:b/>
          <w:bCs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b/>
          <w:bCs/>
          <w:lang w:val="en-GB"/>
        </w:rPr>
        <w:t>i</w:t>
      </w:r>
      <w:proofErr w:type="spellEnd"/>
      <w:r w:rsidRPr="006A19CC">
        <w:rPr>
          <w:rFonts w:eastAsia="Times New Roman" w:cstheme="minorHAnsi"/>
          <w:b/>
          <w:bCs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b/>
          <w:bCs/>
          <w:lang w:val="en-GB"/>
        </w:rPr>
        <w:t>pokretninama</w:t>
      </w:r>
      <w:proofErr w:type="spellEnd"/>
      <w:r w:rsidRPr="006A19CC">
        <w:rPr>
          <w:rFonts w:eastAsia="Times New Roman" w:cstheme="minorHAnsi"/>
          <w:b/>
          <w:bCs/>
          <w:lang w:val="en-GB"/>
        </w:rPr>
        <w:t xml:space="preserve"> u </w:t>
      </w:r>
      <w:proofErr w:type="spellStart"/>
      <w:r w:rsidRPr="006A19CC">
        <w:rPr>
          <w:rFonts w:eastAsia="Times New Roman" w:cstheme="minorHAnsi"/>
          <w:b/>
          <w:bCs/>
          <w:lang w:val="en-GB"/>
        </w:rPr>
        <w:t>vlasništvu</w:t>
      </w:r>
      <w:proofErr w:type="spellEnd"/>
      <w:r w:rsidRPr="006A19CC">
        <w:rPr>
          <w:rFonts w:eastAsia="Times New Roman" w:cstheme="minorHAnsi"/>
          <w:b/>
          <w:bCs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b/>
          <w:bCs/>
          <w:lang w:val="en-GB"/>
        </w:rPr>
        <w:t>Republike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b/>
          <w:bCs/>
          <w:lang w:val="en-GB"/>
        </w:rPr>
        <w:t>Hrvatske</w:t>
      </w:r>
      <w:proofErr w:type="spellEnd"/>
      <w:r w:rsidRPr="006A19CC">
        <w:rPr>
          <w:rFonts w:eastAsia="Times New Roman" w:cstheme="minorHAnsi"/>
          <w:lang w:val="en-GB"/>
        </w:rPr>
        <w:t xml:space="preserve"> (“</w:t>
      </w:r>
      <w:proofErr w:type="spellStart"/>
      <w:r w:rsidRPr="006A19CC">
        <w:rPr>
          <w:rFonts w:eastAsia="Times New Roman" w:cstheme="minorHAnsi"/>
          <w:lang w:val="en-GB"/>
        </w:rPr>
        <w:t>Narodne</w:t>
      </w:r>
      <w:proofErr w:type="spellEnd"/>
      <w:r w:rsidRPr="006A19CC">
        <w:rPr>
          <w:rFonts w:eastAsia="Times New Roman" w:cstheme="minorHAnsi"/>
          <w:lang w:val="en-GB"/>
        </w:rPr>
        <w:t xml:space="preserve"> novine” </w:t>
      </w:r>
      <w:proofErr w:type="spellStart"/>
      <w:r w:rsidRPr="006A19CC">
        <w:rPr>
          <w:rFonts w:eastAsia="Times New Roman" w:cstheme="minorHAnsi"/>
          <w:lang w:val="en-GB"/>
        </w:rPr>
        <w:t>broj</w:t>
      </w:r>
      <w:proofErr w:type="spellEnd"/>
      <w:r w:rsidRPr="006A19CC">
        <w:rPr>
          <w:rFonts w:eastAsia="Times New Roman" w:cstheme="minorHAnsi"/>
          <w:lang w:val="en-GB"/>
        </w:rPr>
        <w:t xml:space="preserve"> 155/23) </w:t>
      </w:r>
      <w:proofErr w:type="spellStart"/>
      <w:r w:rsidRPr="006A19CC">
        <w:rPr>
          <w:rFonts w:eastAsia="Times New Roman" w:cstheme="minorHAnsi"/>
          <w:lang w:val="en-GB"/>
        </w:rPr>
        <w:t>i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odnose</w:t>
      </w:r>
      <w:proofErr w:type="spellEnd"/>
      <w:r w:rsidRPr="006A19CC">
        <w:rPr>
          <w:rFonts w:eastAsia="Times New Roman" w:cstheme="minorHAnsi"/>
          <w:lang w:val="en-GB"/>
        </w:rPr>
        <w:t xml:space="preserve"> se </w:t>
      </w:r>
      <w:proofErr w:type="spellStart"/>
      <w:r w:rsidRPr="006A19CC">
        <w:rPr>
          <w:rFonts w:eastAsia="Times New Roman" w:cstheme="minorHAnsi"/>
          <w:lang w:val="en-GB"/>
        </w:rPr>
        <w:t>na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rješavanje</w:t>
      </w:r>
      <w:proofErr w:type="spellEnd"/>
      <w:r w:rsidRPr="006A19CC">
        <w:rPr>
          <w:rFonts w:eastAsia="Times New Roman" w:cstheme="minorHAnsi"/>
          <w:lang w:val="en-GB"/>
        </w:rPr>
        <w:t xml:space="preserve"> po </w:t>
      </w:r>
      <w:proofErr w:type="spellStart"/>
      <w:r w:rsidRPr="006A19CC">
        <w:rPr>
          <w:rFonts w:eastAsia="Times New Roman" w:cstheme="minorHAnsi"/>
          <w:lang w:val="en-GB"/>
        </w:rPr>
        <w:t>zahtjevima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stranaka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imovine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na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neizgrađenom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građevinskom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zemljištu</w:t>
      </w:r>
      <w:proofErr w:type="spellEnd"/>
      <w:r w:rsidRPr="006A19CC">
        <w:rPr>
          <w:rFonts w:eastAsia="Times New Roman" w:cstheme="minorHAnsi"/>
          <w:lang w:val="en-GB"/>
        </w:rPr>
        <w:t xml:space="preserve">, </w:t>
      </w:r>
      <w:proofErr w:type="spellStart"/>
      <w:r w:rsidRPr="006A19CC">
        <w:rPr>
          <w:rFonts w:eastAsia="Times New Roman" w:cstheme="minorHAnsi"/>
          <w:lang w:val="en-GB"/>
        </w:rPr>
        <w:t>građevinama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sa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zemljištem</w:t>
      </w:r>
      <w:proofErr w:type="spellEnd"/>
      <w:r w:rsidRPr="006A19CC">
        <w:rPr>
          <w:rFonts w:eastAsia="Times New Roman" w:cstheme="minorHAnsi"/>
          <w:lang w:val="en-GB"/>
        </w:rPr>
        <w:t xml:space="preserve"> za </w:t>
      </w:r>
      <w:proofErr w:type="spellStart"/>
      <w:r w:rsidRPr="006A19CC">
        <w:rPr>
          <w:rFonts w:eastAsia="Times New Roman" w:cstheme="minorHAnsi"/>
          <w:lang w:val="en-GB"/>
        </w:rPr>
        <w:t>redovitu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uporabu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te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građevine</w:t>
      </w:r>
      <w:proofErr w:type="spellEnd"/>
      <w:r w:rsidRPr="006A19CC">
        <w:rPr>
          <w:rFonts w:eastAsia="Times New Roman" w:cstheme="minorHAnsi"/>
          <w:lang w:val="en-GB"/>
        </w:rPr>
        <w:t xml:space="preserve">, </w:t>
      </w:r>
      <w:proofErr w:type="spellStart"/>
      <w:r w:rsidRPr="006A19CC">
        <w:rPr>
          <w:rFonts w:eastAsia="Times New Roman" w:cstheme="minorHAnsi"/>
          <w:lang w:val="en-GB"/>
        </w:rPr>
        <w:t>dok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ostale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rješavaju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druga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tijela</w:t>
      </w:r>
      <w:proofErr w:type="spellEnd"/>
      <w:r w:rsidRPr="006A19CC">
        <w:rPr>
          <w:rFonts w:eastAsia="Times New Roman" w:cstheme="minorHAnsi"/>
          <w:lang w:val="en-GB"/>
        </w:rPr>
        <w:t xml:space="preserve"> (</w:t>
      </w:r>
      <w:proofErr w:type="spellStart"/>
      <w:r w:rsidRPr="006A19CC">
        <w:rPr>
          <w:rFonts w:eastAsia="Times New Roman" w:cstheme="minorHAnsi"/>
          <w:lang w:val="en-GB"/>
        </w:rPr>
        <w:t>Ministarstvo</w:t>
      </w:r>
      <w:proofErr w:type="spellEnd"/>
      <w:r w:rsidRPr="006A19CC">
        <w:rPr>
          <w:rFonts w:eastAsia="Times New Roman" w:cstheme="minorHAnsi"/>
          <w:lang w:val="en-GB"/>
        </w:rPr>
        <w:t xml:space="preserve">, </w:t>
      </w:r>
      <w:proofErr w:type="spellStart"/>
      <w:r w:rsidRPr="006A19CC">
        <w:rPr>
          <w:rFonts w:eastAsia="Times New Roman" w:cstheme="minorHAnsi"/>
          <w:lang w:val="en-GB"/>
        </w:rPr>
        <w:t>veliki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gradovi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sjedišta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županija</w:t>
      </w:r>
      <w:proofErr w:type="spellEnd"/>
      <w:r w:rsidRPr="006A19CC">
        <w:rPr>
          <w:rFonts w:eastAsia="Times New Roman" w:cstheme="minorHAnsi"/>
          <w:lang w:val="en-GB"/>
        </w:rPr>
        <w:t xml:space="preserve">, </w:t>
      </w:r>
      <w:proofErr w:type="spellStart"/>
      <w:r w:rsidRPr="006A19CC">
        <w:rPr>
          <w:rFonts w:eastAsia="Times New Roman" w:cstheme="minorHAnsi"/>
          <w:lang w:val="en-GB"/>
        </w:rPr>
        <w:t>ustanove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koje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upravljaju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parkom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prirode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illi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nacionalnim</w:t>
      </w:r>
      <w:proofErr w:type="spellEnd"/>
      <w:r w:rsidRPr="006A19CC">
        <w:rPr>
          <w:rFonts w:eastAsia="Times New Roman" w:cstheme="minorHAnsi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lang w:val="en-GB"/>
        </w:rPr>
        <w:t>parkom</w:t>
      </w:r>
      <w:proofErr w:type="spellEnd"/>
      <w:r w:rsidRPr="006A19CC">
        <w:rPr>
          <w:rFonts w:eastAsia="Times New Roman" w:cstheme="minorHAnsi"/>
          <w:lang w:val="en-GB"/>
        </w:rPr>
        <w:t xml:space="preserve">, JLS, </w:t>
      </w:r>
      <w:proofErr w:type="spellStart"/>
      <w:r w:rsidRPr="006A19CC">
        <w:rPr>
          <w:rFonts w:eastAsia="Times New Roman" w:cstheme="minorHAnsi"/>
          <w:lang w:val="en-GB"/>
        </w:rPr>
        <w:t>o</w:t>
      </w:r>
      <w:r w:rsidRPr="006A19CC">
        <w:rPr>
          <w:rFonts w:eastAsia="Times New Roman" w:cstheme="minorHAnsi"/>
          <w:sz w:val="24"/>
          <w:szCs w:val="24"/>
          <w:lang w:val="en-GB"/>
        </w:rPr>
        <w:t>dnosno</w:t>
      </w:r>
      <w:proofErr w:type="spellEnd"/>
      <w:r w:rsidRPr="006A19CC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sz w:val="24"/>
          <w:szCs w:val="24"/>
          <w:lang w:val="en-GB"/>
        </w:rPr>
        <w:t>drugo</w:t>
      </w:r>
      <w:proofErr w:type="spellEnd"/>
      <w:r w:rsidRPr="006A19CC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sz w:val="24"/>
          <w:szCs w:val="24"/>
          <w:lang w:val="en-GB"/>
        </w:rPr>
        <w:t>nadležno</w:t>
      </w:r>
      <w:proofErr w:type="spellEnd"/>
      <w:r w:rsidRPr="006A19CC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Pr="006A19CC">
        <w:rPr>
          <w:rFonts w:eastAsia="Times New Roman" w:cstheme="minorHAnsi"/>
          <w:sz w:val="24"/>
          <w:szCs w:val="24"/>
          <w:lang w:val="en-GB"/>
        </w:rPr>
        <w:t>tijelo</w:t>
      </w:r>
      <w:proofErr w:type="spellEnd"/>
      <w:r w:rsidRPr="006A19CC">
        <w:rPr>
          <w:rFonts w:eastAsia="Times New Roman" w:cstheme="minorHAnsi"/>
          <w:lang w:val="en-GB"/>
        </w:rPr>
        <w:t>.)</w:t>
      </w:r>
    </w:p>
    <w:p w14:paraId="78AF70CF" w14:textId="03B5E2D0" w:rsidR="00B05E76" w:rsidRPr="006A19CC" w:rsidRDefault="00AF6A3A" w:rsidP="009F76C6">
      <w:pPr>
        <w:spacing w:after="0" w:line="240" w:lineRule="auto"/>
        <w:ind w:firstLine="708"/>
        <w:rPr>
          <w:rFonts w:ascii="Calibri" w:hAnsi="Calibri" w:cs="Calibri"/>
          <w:lang w:eastAsia="hr-HR"/>
        </w:rPr>
      </w:pPr>
      <w:r>
        <w:rPr>
          <w:rFonts w:eastAsia="Times New Roman" w:cstheme="minorHAnsi"/>
          <w:lang w:val="en-GB"/>
        </w:rPr>
        <w:t xml:space="preserve">Svi </w:t>
      </w:r>
      <w:proofErr w:type="spellStart"/>
      <w:r>
        <w:rPr>
          <w:rFonts w:eastAsia="Times New Roman" w:cstheme="minorHAnsi"/>
          <w:lang w:val="en-GB"/>
        </w:rPr>
        <w:t>poslovi</w:t>
      </w:r>
      <w:proofErr w:type="spellEnd"/>
      <w:r>
        <w:rPr>
          <w:rFonts w:eastAsia="Times New Roman" w:cstheme="minorHAnsi"/>
          <w:lang w:val="en-GB"/>
        </w:rPr>
        <w:t xml:space="preserve"> </w:t>
      </w:r>
      <w:proofErr w:type="spellStart"/>
      <w:r>
        <w:rPr>
          <w:rFonts w:eastAsia="Times New Roman" w:cstheme="minorHAnsi"/>
          <w:lang w:val="en-GB"/>
        </w:rPr>
        <w:t>Upravnog</w:t>
      </w:r>
      <w:proofErr w:type="spellEnd"/>
      <w:r>
        <w:rPr>
          <w:rFonts w:eastAsia="Times New Roman" w:cstheme="minorHAnsi"/>
          <w:lang w:val="en-GB"/>
        </w:rPr>
        <w:t xml:space="preserve"> </w:t>
      </w:r>
      <w:proofErr w:type="spellStart"/>
      <w:r>
        <w:rPr>
          <w:rFonts w:eastAsia="Times New Roman" w:cstheme="minorHAnsi"/>
          <w:lang w:val="en-GB"/>
        </w:rPr>
        <w:t>odjela</w:t>
      </w:r>
      <w:proofErr w:type="spellEnd"/>
      <w:r>
        <w:rPr>
          <w:rFonts w:eastAsia="Times New Roman" w:cstheme="minorHAnsi"/>
          <w:lang w:val="en-GB"/>
        </w:rPr>
        <w:t xml:space="preserve"> </w:t>
      </w:r>
      <w:proofErr w:type="spellStart"/>
      <w:r>
        <w:rPr>
          <w:rFonts w:eastAsia="Times New Roman" w:cstheme="minorHAnsi"/>
          <w:lang w:val="en-GB"/>
        </w:rPr>
        <w:t>zakonski</w:t>
      </w:r>
      <w:proofErr w:type="spellEnd"/>
      <w:r>
        <w:rPr>
          <w:rFonts w:eastAsia="Times New Roman" w:cstheme="minorHAnsi"/>
          <w:lang w:val="en-GB"/>
        </w:rPr>
        <w:t xml:space="preserve"> </w:t>
      </w:r>
      <w:proofErr w:type="spellStart"/>
      <w:r>
        <w:rPr>
          <w:rFonts w:eastAsia="Times New Roman" w:cstheme="minorHAnsi"/>
          <w:lang w:val="en-GB"/>
        </w:rPr>
        <w:t>su</w:t>
      </w:r>
      <w:proofErr w:type="spellEnd"/>
      <w:r>
        <w:rPr>
          <w:rFonts w:eastAsia="Times New Roman" w:cstheme="minorHAnsi"/>
          <w:lang w:val="en-GB"/>
        </w:rPr>
        <w:t xml:space="preserve"> </w:t>
      </w:r>
      <w:proofErr w:type="spellStart"/>
      <w:r>
        <w:rPr>
          <w:rFonts w:eastAsia="Times New Roman" w:cstheme="minorHAnsi"/>
          <w:lang w:val="en-GB"/>
        </w:rPr>
        <w:t>propisani</w:t>
      </w:r>
      <w:proofErr w:type="spellEnd"/>
      <w:r>
        <w:rPr>
          <w:rFonts w:eastAsia="Times New Roman" w:cstheme="minorHAnsi"/>
          <w:lang w:val="en-GB"/>
        </w:rPr>
        <w:t xml:space="preserve"> </w:t>
      </w:r>
      <w:proofErr w:type="spellStart"/>
      <w:r>
        <w:rPr>
          <w:rFonts w:eastAsia="Times New Roman" w:cstheme="minorHAnsi"/>
          <w:lang w:val="en-GB"/>
        </w:rPr>
        <w:t>i</w:t>
      </w:r>
      <w:proofErr w:type="spellEnd"/>
      <w:r>
        <w:rPr>
          <w:rFonts w:eastAsia="Times New Roman" w:cstheme="minorHAnsi"/>
          <w:lang w:val="en-GB"/>
        </w:rPr>
        <w:t xml:space="preserve"> </w:t>
      </w:r>
      <w:proofErr w:type="spellStart"/>
      <w:r>
        <w:rPr>
          <w:rFonts w:eastAsia="Times New Roman" w:cstheme="minorHAnsi"/>
          <w:lang w:val="en-GB"/>
        </w:rPr>
        <w:t>predstavljaju</w:t>
      </w:r>
      <w:proofErr w:type="spellEnd"/>
      <w:r>
        <w:rPr>
          <w:rFonts w:eastAsia="Times New Roman" w:cstheme="minorHAnsi"/>
          <w:lang w:val="en-GB"/>
        </w:rPr>
        <w:t xml:space="preserve"> </w:t>
      </w:r>
      <w:proofErr w:type="spellStart"/>
      <w:r w:rsidR="00D1394A">
        <w:rPr>
          <w:rFonts w:eastAsia="Times New Roman" w:cstheme="minorHAnsi"/>
          <w:lang w:val="en-GB"/>
        </w:rPr>
        <w:t>o</w:t>
      </w:r>
      <w:r>
        <w:rPr>
          <w:rFonts w:eastAsia="Times New Roman" w:cstheme="minorHAnsi"/>
          <w:lang w:val="en-GB"/>
        </w:rPr>
        <w:t>bveze</w:t>
      </w:r>
      <w:proofErr w:type="spellEnd"/>
      <w:r w:rsidR="00D1394A">
        <w:rPr>
          <w:rFonts w:eastAsia="Times New Roman" w:cstheme="minorHAnsi"/>
          <w:lang w:val="en-GB"/>
        </w:rPr>
        <w:t xml:space="preserve"> </w:t>
      </w:r>
      <w:r>
        <w:rPr>
          <w:rFonts w:eastAsia="Times New Roman" w:cstheme="minorHAnsi"/>
          <w:lang w:val="en-GB"/>
        </w:rPr>
        <w:t>/</w:t>
      </w:r>
      <w:r w:rsidR="00D1394A">
        <w:rPr>
          <w:rFonts w:eastAsia="Times New Roman" w:cstheme="minorHAnsi"/>
          <w:lang w:val="en-GB"/>
        </w:rPr>
        <w:t xml:space="preserve"> </w:t>
      </w:r>
      <w:proofErr w:type="spellStart"/>
      <w:r>
        <w:rPr>
          <w:rFonts w:eastAsia="Times New Roman" w:cstheme="minorHAnsi"/>
          <w:lang w:val="en-GB"/>
        </w:rPr>
        <w:t>odgovornosti</w:t>
      </w:r>
      <w:proofErr w:type="spellEnd"/>
      <w:r w:rsidR="00D1394A">
        <w:rPr>
          <w:rFonts w:eastAsia="Times New Roman" w:cstheme="minorHAnsi"/>
          <w:lang w:val="en-GB"/>
        </w:rPr>
        <w:t xml:space="preserve"> </w:t>
      </w:r>
      <w:r>
        <w:rPr>
          <w:rFonts w:eastAsia="Times New Roman" w:cstheme="minorHAnsi"/>
          <w:lang w:val="en-GB"/>
        </w:rPr>
        <w:t>/</w:t>
      </w:r>
      <w:r w:rsidR="00D1394A">
        <w:rPr>
          <w:rFonts w:eastAsia="Times New Roman" w:cstheme="minorHAnsi"/>
          <w:lang w:val="en-GB"/>
        </w:rPr>
        <w:t xml:space="preserve"> </w:t>
      </w:r>
      <w:proofErr w:type="spellStart"/>
      <w:r>
        <w:rPr>
          <w:rFonts w:eastAsia="Times New Roman" w:cstheme="minorHAnsi"/>
          <w:lang w:val="en-GB"/>
        </w:rPr>
        <w:t>nadležnost</w:t>
      </w:r>
      <w:proofErr w:type="spellEnd"/>
      <w:r>
        <w:rPr>
          <w:rFonts w:eastAsia="Times New Roman" w:cstheme="minorHAnsi"/>
          <w:lang w:val="en-GB"/>
        </w:rPr>
        <w:t xml:space="preserve"> </w:t>
      </w:r>
      <w:proofErr w:type="spellStart"/>
      <w:r>
        <w:rPr>
          <w:rFonts w:eastAsia="Times New Roman" w:cstheme="minorHAnsi"/>
          <w:lang w:val="en-GB"/>
        </w:rPr>
        <w:t>županije</w:t>
      </w:r>
      <w:proofErr w:type="spellEnd"/>
      <w:r>
        <w:rPr>
          <w:rFonts w:eastAsia="Times New Roman" w:cstheme="minorHAnsi"/>
          <w:lang w:val="en-GB"/>
        </w:rPr>
        <w:t xml:space="preserve">. U </w:t>
      </w:r>
      <w:r w:rsidR="006A19CC">
        <w:rPr>
          <w:rFonts w:ascii="Calibri" w:hAnsi="Calibri" w:cs="Calibri"/>
          <w:lang w:eastAsia="hr-HR"/>
        </w:rPr>
        <w:t xml:space="preserve">proračunu za 2024. godinu bila </w:t>
      </w:r>
      <w:r>
        <w:rPr>
          <w:rFonts w:ascii="Calibri" w:hAnsi="Calibri" w:cs="Calibri"/>
          <w:lang w:eastAsia="hr-HR"/>
        </w:rPr>
        <w:t xml:space="preserve">su </w:t>
      </w:r>
      <w:r w:rsidR="006A19CC">
        <w:rPr>
          <w:rFonts w:ascii="Calibri" w:hAnsi="Calibri" w:cs="Calibri"/>
          <w:lang w:eastAsia="hr-HR"/>
        </w:rPr>
        <w:t xml:space="preserve">planirana financijska sredstva </w:t>
      </w:r>
      <w:r>
        <w:rPr>
          <w:rFonts w:ascii="Calibri" w:hAnsi="Calibri" w:cs="Calibri"/>
          <w:lang w:eastAsia="hr-HR"/>
        </w:rPr>
        <w:t>za realizaciju dva programa i to</w:t>
      </w:r>
      <w:r w:rsidR="00B05E76">
        <w:rPr>
          <w:rFonts w:ascii="Calibri" w:hAnsi="Calibri" w:cs="Calibri"/>
          <w:lang w:eastAsia="hr-HR"/>
        </w:rPr>
        <w:t>:</w:t>
      </w:r>
      <w:r>
        <w:rPr>
          <w:rFonts w:ascii="Calibri" w:hAnsi="Calibri" w:cs="Calibri"/>
          <w:lang w:eastAsia="hr-HR"/>
        </w:rPr>
        <w:t xml:space="preserve"> Program-</w:t>
      </w:r>
      <w:r w:rsidR="006A19CC">
        <w:rPr>
          <w:rFonts w:ascii="Calibri" w:hAnsi="Calibri" w:cs="Calibri"/>
          <w:lang w:eastAsia="hr-HR"/>
        </w:rPr>
        <w:t>Dokumenti prostornog uređenja</w:t>
      </w:r>
      <w:r w:rsidR="00B05E76">
        <w:rPr>
          <w:rFonts w:ascii="Calibri" w:hAnsi="Calibri" w:cs="Calibri"/>
          <w:lang w:eastAsia="hr-HR"/>
        </w:rPr>
        <w:t xml:space="preserve"> i </w:t>
      </w:r>
      <w:r>
        <w:rPr>
          <w:rFonts w:ascii="Calibri" w:hAnsi="Calibri" w:cs="Calibri"/>
          <w:lang w:eastAsia="hr-HR"/>
        </w:rPr>
        <w:t>Program</w:t>
      </w:r>
      <w:r w:rsidR="009F76C6">
        <w:rPr>
          <w:rFonts w:ascii="Calibri" w:hAnsi="Calibri" w:cs="Calibri"/>
          <w:lang w:eastAsia="hr-HR"/>
        </w:rPr>
        <w:t xml:space="preserve"> </w:t>
      </w:r>
      <w:r>
        <w:rPr>
          <w:rFonts w:ascii="Calibri" w:hAnsi="Calibri" w:cs="Calibri"/>
          <w:lang w:eastAsia="hr-HR"/>
        </w:rPr>
        <w:t>-</w:t>
      </w:r>
      <w:r w:rsidR="00B05E76">
        <w:rPr>
          <w:rFonts w:ascii="Calibri" w:hAnsi="Calibri" w:cs="Calibri"/>
          <w:lang w:eastAsia="hr-HR"/>
        </w:rPr>
        <w:t xml:space="preserve"> Stambeno zbrinjavanje i imovinsko pravni poslovi</w:t>
      </w:r>
      <w:r>
        <w:rPr>
          <w:rFonts w:ascii="Calibri" w:hAnsi="Calibri" w:cs="Calibri"/>
          <w:lang w:eastAsia="hr-HR"/>
        </w:rPr>
        <w:t>, a oba programa se odnose na provedbu zakonom propisanih obveza županije</w:t>
      </w:r>
      <w:r w:rsidR="001E73D5">
        <w:rPr>
          <w:rFonts w:ascii="Calibri" w:hAnsi="Calibri" w:cs="Calibri"/>
          <w:lang w:eastAsia="hr-HR"/>
        </w:rPr>
        <w:t>.</w:t>
      </w:r>
    </w:p>
    <w:p w14:paraId="6FB31CA6" w14:textId="77777777" w:rsidR="006A19CC" w:rsidRDefault="006A19CC" w:rsidP="006A19CC">
      <w:pPr>
        <w:tabs>
          <w:tab w:val="left" w:pos="3053"/>
        </w:tabs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16"/>
          <w:szCs w:val="16"/>
        </w:rPr>
        <w:tab/>
      </w:r>
      <w:r>
        <w:rPr>
          <w:rFonts w:ascii="Calibri" w:eastAsia="Times New Roman" w:hAnsi="Calibri" w:cs="Calibri"/>
          <w:sz w:val="16"/>
          <w:szCs w:val="16"/>
        </w:rPr>
        <w:tab/>
      </w:r>
      <w:r>
        <w:rPr>
          <w:rFonts w:ascii="Calibri" w:eastAsia="Times New Roman" w:hAnsi="Calibri" w:cs="Calibri"/>
          <w:sz w:val="16"/>
          <w:szCs w:val="16"/>
        </w:rPr>
        <w:tab/>
        <w:t xml:space="preserve">        </w:t>
      </w:r>
    </w:p>
    <w:p w14:paraId="455EFD26" w14:textId="77777777" w:rsidR="006A19CC" w:rsidRDefault="006A19CC" w:rsidP="006A19CC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b/>
          <w:bCs/>
          <w:color w:val="000000"/>
          <w:sz w:val="24"/>
          <w:szCs w:val="24"/>
        </w:rPr>
      </w:pPr>
      <w:r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>OBRAZLOŽENJE RASHODA (ORGANIZACIJSKA KLASIFIKACIJA)</w:t>
      </w:r>
    </w:p>
    <w:p w14:paraId="6822638F" w14:textId="5DF9045F" w:rsidR="006A19CC" w:rsidRDefault="006A19CC" w:rsidP="006A19CC">
      <w:pPr>
        <w:suppressAutoHyphens/>
        <w:autoSpaceDN w:val="0"/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 xml:space="preserve">Obzirom da su poslovi Upravnog odjela uglavnom vezani za izdavanje akta gradnje, prostornog uređenja i e-Nekretnina, te postupke vođenja izrade prostornih planova, kao i poslove rješavanja imovinsko- pravnih poslova i stambenog zbrinjavanja preuzetih od Ureda državne uprave, te poslove raspolaganja državnom imovinom u nadležnosti županije (poslovi preuzeti od Ministarstva prostornog uređenja, graditeljstva i državne imovine), te da se obim navedenih poslova vidi kroz prihodovnu stanju proračuna (koju vodi Upravni odjel za proračun, financije i javnu nabavu), a budući da se izdavanjem </w:t>
      </w:r>
      <w:r>
        <w:rPr>
          <w:rFonts w:ascii="Calibri" w:eastAsia="Calibri" w:hAnsi="Calibri" w:cs="Times New Roman"/>
          <w:color w:val="000000"/>
        </w:rPr>
        <w:lastRenderedPageBreak/>
        <w:t>akata gradnje, prostornog uređenja i e-Nekretnina, upravljanja državnom imovinom, ostvaruje dohodak od upravnih pristojbi (dok su rashodi minimalni i odnose se samo na dokumente koje Upravni odjel ne može sam</w:t>
      </w:r>
      <w:r w:rsidR="00B05E76">
        <w:rPr>
          <w:rFonts w:ascii="Calibri" w:eastAsia="Calibri" w:hAnsi="Calibri" w:cs="Times New Roman"/>
          <w:color w:val="000000"/>
        </w:rPr>
        <w:t xml:space="preserve"> izraditi</w:t>
      </w:r>
      <w:r>
        <w:rPr>
          <w:rFonts w:ascii="Calibri" w:eastAsia="Calibri" w:hAnsi="Calibri" w:cs="Times New Roman"/>
          <w:color w:val="000000"/>
        </w:rPr>
        <w:t>), u daljnjem tekstu se daje obrazloženje planiranih i realiziranih financijskih sredstava za 2024. godinu, pa tako:</w:t>
      </w:r>
    </w:p>
    <w:p w14:paraId="0A524D1A" w14:textId="19F62941" w:rsidR="006A19CC" w:rsidRDefault="006A19CC" w:rsidP="006A19CC">
      <w:pPr>
        <w:suppressAutoHyphens/>
        <w:autoSpaceDN w:val="0"/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>Planirani rashodi razdjela 016</w:t>
      </w:r>
      <w:r>
        <w:rPr>
          <w:rFonts w:ascii="Calibri" w:eastAsia="Calibri" w:hAnsi="Calibri" w:cs="Times New Roman"/>
          <w:b/>
          <w:bCs/>
          <w:color w:val="000000"/>
        </w:rPr>
        <w:t xml:space="preserve"> - glava 01601 </w:t>
      </w:r>
      <w:r>
        <w:rPr>
          <w:rFonts w:ascii="Calibri" w:eastAsia="Calibri" w:hAnsi="Calibri" w:cs="Times New Roman"/>
          <w:color w:val="000000"/>
        </w:rPr>
        <w:t xml:space="preserve">– Upravni odjel za prostorno uređenje, graditeljstvo i obnovu za 2024. godinu su bili </w:t>
      </w:r>
      <w:r w:rsidR="00B05E76">
        <w:rPr>
          <w:rFonts w:ascii="Calibri" w:eastAsia="Calibri" w:hAnsi="Calibri" w:cs="Times New Roman"/>
          <w:color w:val="000000"/>
        </w:rPr>
        <w:t xml:space="preserve">8.700,00 </w:t>
      </w:r>
      <w:r>
        <w:rPr>
          <w:rFonts w:ascii="Calibri" w:eastAsia="Calibri" w:hAnsi="Calibri" w:cs="Times New Roman"/>
          <w:color w:val="000000"/>
        </w:rPr>
        <w:t>EUR-a. Sredstva su planirana za izradu dokumenata prostornog uređenja i prateće dokumentacije, koju upravni odjel ne može sam izraditi, niti je ovlašten za isto</w:t>
      </w:r>
      <w:r w:rsidR="00B05E76">
        <w:rPr>
          <w:rFonts w:ascii="Calibri" w:eastAsia="Calibri" w:hAnsi="Calibri" w:cs="Times New Roman"/>
          <w:color w:val="000000"/>
        </w:rPr>
        <w:t>, kao i za eventualne troškove vođenja lista prioriteta za stambeno zbrinjavanje i troškove upravljanja državnom imovinom u nadležnosti županije.</w:t>
      </w:r>
    </w:p>
    <w:p w14:paraId="1264A45B" w14:textId="77777777" w:rsidR="006A19CC" w:rsidRDefault="006A19CC" w:rsidP="006A19CC">
      <w:pPr>
        <w:suppressAutoHyphens/>
        <w:autoSpaceDN w:val="0"/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>Ukupno planirana i realizirana sredstva za Razdjel 016 Prostorno uređenje, graditeljstvo i obnova čine:  Glava 01601 – Upravni odjel i  Glava 01602 - javna ustanova Zavod za prostorno uređenje, a rashodi su prikazani u tablici:</w:t>
      </w:r>
    </w:p>
    <w:tbl>
      <w:tblPr>
        <w:tblStyle w:val="Reetkatablice"/>
        <w:tblW w:w="9634" w:type="dxa"/>
        <w:tblInd w:w="0" w:type="dxa"/>
        <w:tblLook w:val="04A0" w:firstRow="1" w:lastRow="0" w:firstColumn="1" w:lastColumn="0" w:noHBand="0" w:noVBand="1"/>
      </w:tblPr>
      <w:tblGrid>
        <w:gridCol w:w="2265"/>
        <w:gridCol w:w="1416"/>
        <w:gridCol w:w="1701"/>
        <w:gridCol w:w="4252"/>
      </w:tblGrid>
      <w:tr w:rsidR="006A19CC" w14:paraId="6C526736" w14:textId="77777777" w:rsidTr="009E2C02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FC98" w14:textId="77777777" w:rsidR="006A19CC" w:rsidRDefault="006A19CC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</w:rPr>
              <w:t>Glava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41C45" w14:textId="77777777" w:rsidR="006A19CC" w:rsidRDefault="006A19CC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</w:rPr>
              <w:t>Planirano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D8717" w14:textId="77777777" w:rsidR="006A19CC" w:rsidRDefault="006A19CC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</w:rPr>
              <w:t>Utrošeno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4594B" w14:textId="77777777" w:rsidR="006A19CC" w:rsidRDefault="006A19CC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</w:rPr>
              <w:t>Obrazloženje</w:t>
            </w:r>
          </w:p>
        </w:tc>
      </w:tr>
      <w:tr w:rsidR="006A19CC" w14:paraId="5B5380A8" w14:textId="77777777" w:rsidTr="009E2C02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E8212" w14:textId="77777777" w:rsidR="006A19CC" w:rsidRDefault="006A19CC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01601 – Upravi odjel za prostorno uređenje, graditeljstvo i obnovu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0C554" w14:textId="6F674991" w:rsidR="006A19CC" w:rsidRDefault="00B05E7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8.700,00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0AB9" w14:textId="5117848A" w:rsidR="006A19CC" w:rsidRDefault="00B05E7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1.951,26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7B66" w14:textId="77777777" w:rsidR="006A19CC" w:rsidRDefault="00B05E76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 xml:space="preserve">Utrošeno je manje od planiranog iz sljedećih razloga: do kraja 2024. godine </w:t>
            </w:r>
            <w:r w:rsidR="006A19CC">
              <w:rPr>
                <w:rFonts w:ascii="Calibri" w:eastAsia="Calibri" w:hAnsi="Calibri" w:cs="Times New Roman"/>
                <w:color w:val="000000"/>
              </w:rPr>
              <w:t>nisu</w:t>
            </w:r>
            <w:r>
              <w:rPr>
                <w:rFonts w:ascii="Calibri" w:eastAsia="Calibri" w:hAnsi="Calibri" w:cs="Times New Roman"/>
                <w:color w:val="000000"/>
              </w:rPr>
              <w:t xml:space="preserve"> izrađene i donesene</w:t>
            </w:r>
            <w:r w:rsidR="006A19CC">
              <w:rPr>
                <w:rFonts w:ascii="Calibri" w:eastAsia="Calibri" w:hAnsi="Calibri" w:cs="Times New Roman"/>
                <w:color w:val="000000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</w:rPr>
              <w:t xml:space="preserve">planirane </w:t>
            </w:r>
            <w:r w:rsidR="006A19CC">
              <w:rPr>
                <w:rFonts w:ascii="Calibri" w:eastAsia="Calibri" w:hAnsi="Calibri" w:cs="Times New Roman"/>
                <w:color w:val="000000"/>
              </w:rPr>
              <w:t>V. izmjene i dopune Prostornog plana SMŽ, niti je završen postupak strateške procjene utjecaja na okoliš Plana.</w:t>
            </w:r>
          </w:p>
          <w:p w14:paraId="164B2191" w14:textId="3A394DC6" w:rsidR="00B05E76" w:rsidRDefault="00B05E76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Utrošena su sredstva za troškove upravljanja državnom imovinom u iznosu od 1.951,26 eura.</w:t>
            </w:r>
          </w:p>
        </w:tc>
      </w:tr>
      <w:tr w:rsidR="006A19CC" w14:paraId="1270AE22" w14:textId="77777777" w:rsidTr="009E2C02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B83BA" w14:textId="77777777" w:rsidR="006A19CC" w:rsidRDefault="006A19CC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01602 – Zavod za prostorno uređenje SMŽ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9301D" w14:textId="2C0827A5" w:rsidR="006A19CC" w:rsidRDefault="006A19CC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50</w:t>
            </w:r>
            <w:r w:rsidR="00B05E76">
              <w:rPr>
                <w:rFonts w:ascii="Calibri" w:eastAsia="Calibri" w:hAnsi="Calibri" w:cs="Times New Roman"/>
                <w:color w:val="000000"/>
              </w:rPr>
              <w:t>1.678,46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B58F" w14:textId="1ADE9138" w:rsidR="006A19CC" w:rsidRDefault="00B05E7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374.091,13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ED84" w14:textId="77777777" w:rsidR="006A19CC" w:rsidRDefault="006A19CC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Obrazloženje daje v.d. ravnateljica Zavoda za prostorno uređenje</w:t>
            </w:r>
          </w:p>
        </w:tc>
      </w:tr>
      <w:tr w:rsidR="006A19CC" w14:paraId="6E5DCBBF" w14:textId="77777777" w:rsidTr="009E2C02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50547" w14:textId="77777777" w:rsidR="006A19CC" w:rsidRDefault="006A19CC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Ukupno: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82DBE" w14:textId="160AEDE2" w:rsidR="006A19CC" w:rsidRDefault="00B05E7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510.378,46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874D" w14:textId="18704CCB" w:rsidR="006A19CC" w:rsidRDefault="00B05E7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376.042,39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4E11" w14:textId="3600C474" w:rsidR="006A19CC" w:rsidRDefault="006A19CC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 xml:space="preserve">Izvršenje </w:t>
            </w:r>
            <w:r w:rsidR="00B05E76">
              <w:rPr>
                <w:rFonts w:ascii="Calibri" w:eastAsia="Calibri" w:hAnsi="Calibri" w:cs="Times New Roman"/>
                <w:color w:val="000000"/>
              </w:rPr>
              <w:t>73,7%</w:t>
            </w:r>
          </w:p>
        </w:tc>
      </w:tr>
    </w:tbl>
    <w:p w14:paraId="1F5E5C0B" w14:textId="77777777" w:rsidR="006A19CC" w:rsidRDefault="006A19CC" w:rsidP="006A19CC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  <w:sz w:val="8"/>
          <w:szCs w:val="8"/>
        </w:rPr>
      </w:pPr>
    </w:p>
    <w:p w14:paraId="52461851" w14:textId="0551BCCA" w:rsidR="00460C46" w:rsidRDefault="006A19CC" w:rsidP="006A19CC">
      <w:pPr>
        <w:suppressAutoHyphens/>
        <w:autoSpaceDN w:val="0"/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>Planirana sredstva razdjela 01601 su troškovi izrade</w:t>
      </w:r>
      <w:r w:rsidR="00460C46">
        <w:rPr>
          <w:rFonts w:ascii="Calibri" w:eastAsia="Calibri" w:hAnsi="Calibri" w:cs="Times New Roman"/>
          <w:color w:val="000000"/>
        </w:rPr>
        <w:t xml:space="preserve">, </w:t>
      </w:r>
      <w:r w:rsidR="00B05E76">
        <w:rPr>
          <w:rFonts w:ascii="Calibri" w:eastAsia="Calibri" w:hAnsi="Calibri" w:cs="Times New Roman"/>
          <w:color w:val="000000"/>
        </w:rPr>
        <w:t>donošenja</w:t>
      </w:r>
      <w:r w:rsidR="00460C46">
        <w:rPr>
          <w:rFonts w:ascii="Calibri" w:eastAsia="Calibri" w:hAnsi="Calibri" w:cs="Times New Roman"/>
          <w:color w:val="000000"/>
        </w:rPr>
        <w:t xml:space="preserve"> i provedbe</w:t>
      </w:r>
      <w:r>
        <w:rPr>
          <w:rFonts w:ascii="Calibri" w:eastAsia="Calibri" w:hAnsi="Calibri" w:cs="Times New Roman"/>
          <w:color w:val="000000"/>
        </w:rPr>
        <w:t xml:space="preserve"> Strateške studije utjecaja na okoliš Prostornog plana Sisačko-moslavačke županije i troškovi provedbe javnog uvida i rasprave za Plan i Stratešku studiju, zatim troškovi izrade Plana približnih vrijednosti nekretnina, </w:t>
      </w:r>
      <w:r w:rsidR="001E73D5">
        <w:rPr>
          <w:rFonts w:ascii="Calibri" w:eastAsia="Calibri" w:hAnsi="Calibri" w:cs="Times New Roman"/>
          <w:color w:val="000000"/>
        </w:rPr>
        <w:t>te troškovi raspolaganja državnom imovinom u nadležnosti županije</w:t>
      </w:r>
      <w:r w:rsidR="00460C46">
        <w:rPr>
          <w:rFonts w:ascii="Calibri" w:eastAsia="Calibri" w:hAnsi="Calibri" w:cs="Times New Roman"/>
          <w:color w:val="000000"/>
        </w:rPr>
        <w:t xml:space="preserve">, zatim </w:t>
      </w:r>
      <w:r w:rsidR="001E73D5">
        <w:rPr>
          <w:rFonts w:ascii="Calibri" w:eastAsia="Calibri" w:hAnsi="Calibri" w:cs="Times New Roman"/>
          <w:color w:val="000000"/>
        </w:rPr>
        <w:t>troškovi izrade liste prioriteta za stambeno zbrinjavanje.  B</w:t>
      </w:r>
      <w:r>
        <w:rPr>
          <w:rFonts w:ascii="Calibri" w:eastAsia="Calibri" w:hAnsi="Calibri" w:cs="Times New Roman"/>
          <w:color w:val="000000"/>
        </w:rPr>
        <w:t>udući da dokumenti</w:t>
      </w:r>
      <w:r w:rsidR="001E73D5">
        <w:rPr>
          <w:rFonts w:ascii="Calibri" w:eastAsia="Calibri" w:hAnsi="Calibri" w:cs="Times New Roman"/>
          <w:color w:val="000000"/>
        </w:rPr>
        <w:t xml:space="preserve"> prostornog uređenje (V. izmjene i dopune Prostornog plana SMŽ i strateška studija)</w:t>
      </w:r>
      <w:r>
        <w:rPr>
          <w:rFonts w:ascii="Calibri" w:eastAsia="Calibri" w:hAnsi="Calibri" w:cs="Times New Roman"/>
          <w:color w:val="000000"/>
        </w:rPr>
        <w:t xml:space="preserve"> nisu završeni</w:t>
      </w:r>
      <w:r w:rsidR="00D1394A">
        <w:rPr>
          <w:rFonts w:ascii="Calibri" w:eastAsia="Calibri" w:hAnsi="Calibri" w:cs="Times New Roman"/>
          <w:color w:val="000000"/>
        </w:rPr>
        <w:t xml:space="preserve"> </w:t>
      </w:r>
      <w:r>
        <w:rPr>
          <w:rFonts w:ascii="Calibri" w:eastAsia="Calibri" w:hAnsi="Calibri" w:cs="Times New Roman"/>
          <w:color w:val="000000"/>
        </w:rPr>
        <w:t xml:space="preserve"> </w:t>
      </w:r>
      <w:r w:rsidR="00F97FF7">
        <w:rPr>
          <w:rFonts w:ascii="Calibri" w:eastAsia="Calibri" w:hAnsi="Calibri" w:cs="Times New Roman"/>
          <w:color w:val="000000"/>
        </w:rPr>
        <w:t>i doneseni do kraja 2024. godine</w:t>
      </w:r>
      <w:r>
        <w:rPr>
          <w:rFonts w:ascii="Calibri" w:eastAsia="Calibri" w:hAnsi="Calibri" w:cs="Times New Roman"/>
          <w:color w:val="000000"/>
        </w:rPr>
        <w:t xml:space="preserve">, </w:t>
      </w:r>
      <w:r w:rsidR="001E73D5">
        <w:rPr>
          <w:rFonts w:ascii="Calibri" w:eastAsia="Calibri" w:hAnsi="Calibri" w:cs="Times New Roman"/>
          <w:color w:val="000000"/>
        </w:rPr>
        <w:t xml:space="preserve">sredstva planirana za ove svrhe nisu utrošena. </w:t>
      </w:r>
    </w:p>
    <w:p w14:paraId="01FDDD01" w14:textId="34F7CF4B" w:rsidR="006A19CC" w:rsidRDefault="001E73D5" w:rsidP="006A19CC">
      <w:pPr>
        <w:suppressAutoHyphens/>
        <w:autoSpaceDN w:val="0"/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 xml:space="preserve">Planirana sredstva za troškove vezane uz stambeno zbrinjavanje također nisu utrošena do kraja 2024. godine, </w:t>
      </w:r>
      <w:r w:rsidR="00460C46">
        <w:rPr>
          <w:rFonts w:ascii="Calibri" w:eastAsia="Calibri" w:hAnsi="Calibri" w:cs="Times New Roman"/>
          <w:color w:val="000000"/>
        </w:rPr>
        <w:t xml:space="preserve">jer nije bilo potrebe za istima, </w:t>
      </w:r>
      <w:r>
        <w:rPr>
          <w:rFonts w:ascii="Calibri" w:eastAsia="Calibri" w:hAnsi="Calibri" w:cs="Times New Roman"/>
          <w:color w:val="000000"/>
        </w:rPr>
        <w:t xml:space="preserve">a sredstva planirana za troškove raspolaganja državnom imovinom su utrošena u 73% </w:t>
      </w:r>
      <w:r w:rsidR="00460C46">
        <w:rPr>
          <w:rFonts w:ascii="Calibri" w:eastAsia="Calibri" w:hAnsi="Calibri" w:cs="Times New Roman"/>
          <w:color w:val="000000"/>
        </w:rPr>
        <w:t xml:space="preserve"> planiranog </w:t>
      </w:r>
      <w:r>
        <w:rPr>
          <w:rFonts w:ascii="Calibri" w:eastAsia="Calibri" w:hAnsi="Calibri" w:cs="Times New Roman"/>
          <w:color w:val="000000"/>
        </w:rPr>
        <w:t>iznosa.</w:t>
      </w:r>
      <w:r w:rsidR="00D1394A">
        <w:rPr>
          <w:rFonts w:ascii="Calibri" w:eastAsia="Calibri" w:hAnsi="Calibri" w:cs="Times New Roman"/>
          <w:color w:val="000000"/>
        </w:rPr>
        <w:t xml:space="preserve"> Iznos je potrošen za objave u Večernjem listu natječaja za prodaju nekretnina u vlasništvu RH i reviziju/procjenu vrijednosti nekretnina koje se prodaju/daruju.</w:t>
      </w:r>
    </w:p>
    <w:p w14:paraId="03141C06" w14:textId="77777777" w:rsidR="006A19CC" w:rsidRDefault="006A19CC" w:rsidP="006A19CC">
      <w:pPr>
        <w:suppressAutoHyphens/>
        <w:autoSpaceDN w:val="0"/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>Stavke proračuna Upravnog odjela i utrošak  istih je prikazan u tablici u nastavku, pa tako:</w:t>
      </w:r>
    </w:p>
    <w:tbl>
      <w:tblPr>
        <w:tblStyle w:val="Reetkatablice"/>
        <w:tblW w:w="9634" w:type="dxa"/>
        <w:tblInd w:w="0" w:type="dxa"/>
        <w:tblLook w:val="04A0" w:firstRow="1" w:lastRow="0" w:firstColumn="1" w:lastColumn="0" w:noHBand="0" w:noVBand="1"/>
      </w:tblPr>
      <w:tblGrid>
        <w:gridCol w:w="2122"/>
        <w:gridCol w:w="1842"/>
        <w:gridCol w:w="2268"/>
        <w:gridCol w:w="3402"/>
      </w:tblGrid>
      <w:tr w:rsidR="006A19CC" w14:paraId="010086F3" w14:textId="77777777" w:rsidTr="009E2C0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3CF8D" w14:textId="77777777" w:rsidR="006A19CC" w:rsidRDefault="006A19CC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</w:rPr>
              <w:t>Stavka proračuna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E15A2" w14:textId="77777777" w:rsidR="006A19CC" w:rsidRDefault="006A19CC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</w:rPr>
              <w:t>Planirano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0A9A4" w14:textId="77777777" w:rsidR="006A19CC" w:rsidRDefault="006A19CC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</w:rPr>
              <w:t>Utrošeno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BE7D" w14:textId="77777777" w:rsidR="006A19CC" w:rsidRDefault="006A19CC">
            <w:pPr>
              <w:suppressAutoHyphens/>
              <w:autoSpaceDN w:val="0"/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</w:rPr>
              <w:t>Obrazloženje</w:t>
            </w:r>
          </w:p>
        </w:tc>
      </w:tr>
      <w:tr w:rsidR="00460C46" w14:paraId="113F85FE" w14:textId="77777777" w:rsidTr="005E0B13"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A9E4" w14:textId="15697DCD" w:rsidR="00460C46" w:rsidRDefault="00460C46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Program: Dokumenti prostornog uređenja</w:t>
            </w:r>
          </w:p>
        </w:tc>
      </w:tr>
      <w:tr w:rsidR="00460C46" w14:paraId="457CEC8A" w14:textId="77777777" w:rsidTr="009E2C0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563E" w14:textId="3118117F" w:rsidR="00460C46" w:rsidRDefault="00460C46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Aktivnost: prostorno uređenje i gradnja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557A" w14:textId="73B47B61" w:rsidR="00460C46" w:rsidRDefault="00460C46" w:rsidP="00460C4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5.500,00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1B4" w14:textId="12E62E9B" w:rsidR="00460C46" w:rsidRDefault="00460C4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4BB2" w14:textId="730ABCBA" w:rsidR="00460C46" w:rsidRDefault="0074299F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Obrazloženje dato po stavkama</w:t>
            </w:r>
          </w:p>
        </w:tc>
      </w:tr>
      <w:tr w:rsidR="006A19CC" w14:paraId="7D67C9C2" w14:textId="77777777" w:rsidTr="009E2C0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5BAF9" w14:textId="77777777" w:rsidR="006A19CC" w:rsidRDefault="006A19CC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R2633-6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299C1" w14:textId="3A191252" w:rsidR="006A19CC" w:rsidRDefault="00F97FF7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5</w:t>
            </w:r>
            <w:r w:rsidR="006A19CC">
              <w:rPr>
                <w:rFonts w:ascii="Calibri" w:eastAsia="Calibri" w:hAnsi="Calibri" w:cs="Times New Roman"/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16867" w14:textId="77777777" w:rsidR="006A19CC" w:rsidRDefault="006A19CC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0D23" w14:textId="336CD642" w:rsidR="006A19CC" w:rsidRDefault="006A19CC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 xml:space="preserve">Troškovi Strateške studije utjecaja na okoliš V. izmjena i dopuna Prostornog plana SMŽ – nije </w:t>
            </w:r>
            <w:r w:rsidR="00F97FF7">
              <w:rPr>
                <w:rFonts w:ascii="Calibri" w:eastAsia="Calibri" w:hAnsi="Calibri" w:cs="Times New Roman"/>
                <w:color w:val="000000"/>
              </w:rPr>
              <w:t>realizirano</w:t>
            </w:r>
            <w:r w:rsidR="001E73D5">
              <w:rPr>
                <w:rFonts w:ascii="Calibri" w:eastAsia="Calibri" w:hAnsi="Calibri" w:cs="Times New Roman"/>
                <w:color w:val="000000"/>
              </w:rPr>
              <w:t>.</w:t>
            </w:r>
          </w:p>
        </w:tc>
      </w:tr>
      <w:tr w:rsidR="00F97FF7" w14:paraId="668FF95E" w14:textId="77777777" w:rsidTr="009E2C0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2207" w14:textId="4A2CBC71" w:rsidR="00F97FF7" w:rsidRDefault="00F97FF7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R2633-01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6254" w14:textId="767AB77C" w:rsidR="00F97FF7" w:rsidRDefault="00F97FF7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5.000,00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E6B0" w14:textId="1F1028FE" w:rsidR="00F97FF7" w:rsidRDefault="00F97FF7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D44A" w14:textId="3948A849" w:rsidR="00F97FF7" w:rsidRDefault="00F97FF7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Troškovi izrade i donošenje V</w:t>
            </w:r>
            <w:r w:rsidR="001E73D5">
              <w:rPr>
                <w:rFonts w:ascii="Calibri" w:eastAsia="Calibri" w:hAnsi="Calibri" w:cs="Times New Roman"/>
                <w:color w:val="000000"/>
              </w:rPr>
              <w:t>.</w:t>
            </w:r>
            <w:r>
              <w:rPr>
                <w:rFonts w:ascii="Calibri" w:eastAsia="Calibri" w:hAnsi="Calibri" w:cs="Times New Roman"/>
                <w:color w:val="000000"/>
              </w:rPr>
              <w:t xml:space="preserve"> izmjena prostornog plana SMŽ- nije donesen plan do kraja 2024.</w:t>
            </w:r>
          </w:p>
        </w:tc>
      </w:tr>
      <w:tr w:rsidR="00460C46" w14:paraId="10E8591B" w14:textId="77777777" w:rsidTr="009E2C0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7EC9" w14:textId="1000DDCE" w:rsidR="00460C46" w:rsidRDefault="00460C46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lastRenderedPageBreak/>
              <w:t xml:space="preserve">Aktivnost: upravljanje državom imovinom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B437" w14:textId="6870CE75" w:rsidR="00460C46" w:rsidRDefault="00460C4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2.700,00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A1F5" w14:textId="128A8167" w:rsidR="00460C46" w:rsidRDefault="00460C4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1.951,26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1722" w14:textId="1BCA3885" w:rsidR="00460C46" w:rsidRDefault="0074299F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Obrazloženje dato po stavkama</w:t>
            </w:r>
          </w:p>
        </w:tc>
      </w:tr>
      <w:tr w:rsidR="006A19CC" w14:paraId="0F19F4D0" w14:textId="77777777" w:rsidTr="009E2C0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616FC" w14:textId="64ECC86E" w:rsidR="006A19CC" w:rsidRDefault="006A19CC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R5566</w:t>
            </w:r>
            <w:r w:rsidR="00F97FF7">
              <w:rPr>
                <w:rFonts w:ascii="Calibri" w:eastAsia="Calibri" w:hAnsi="Calibri" w:cs="Times New Roman"/>
                <w:color w:val="000000"/>
              </w:rPr>
              <w:t>-01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C929E" w14:textId="7FE2FE3B" w:rsidR="006A19CC" w:rsidRDefault="00F97FF7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2.200,00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A5C4" w14:textId="03922592" w:rsidR="006A19CC" w:rsidRDefault="00F97FF7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1.736,26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5C9C" w14:textId="77777777" w:rsidR="001E73D5" w:rsidRDefault="001E73D5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Troškovi namijenjeni za objavu natječaja za prodaju državnih nekretnina u nadležnosti županije.</w:t>
            </w:r>
          </w:p>
          <w:p w14:paraId="31F13F66" w14:textId="7A59B090" w:rsidR="001E73D5" w:rsidRDefault="001E73D5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Sredstva su utrošena za plaćanje oglasa (natječaja za prodaju nekretnina) u Večernjem listu 2 x 868,13 eura= 1.736,26 eura</w:t>
            </w:r>
          </w:p>
        </w:tc>
      </w:tr>
      <w:tr w:rsidR="00F97FF7" w14:paraId="47EEE07E" w14:textId="77777777" w:rsidTr="009E2C0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038E" w14:textId="0D0505AD" w:rsidR="00F97FF7" w:rsidRDefault="00F97FF7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R5566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21CC" w14:textId="43E63BF1" w:rsidR="00F97FF7" w:rsidRDefault="00F97FF7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6654" w14:textId="38DCB501" w:rsidR="00F97FF7" w:rsidRDefault="00F97FF7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215,00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687B" w14:textId="55BFE700" w:rsidR="00F97FF7" w:rsidRDefault="001E73D5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 xml:space="preserve">Troškovi se odnose na procjenu vrijednosti nekretnina (izradu ili reviziju elaborata procjene vrijednosti nekretnina u vlasništvu RH kojima raspolaže županije (Tvrtka </w:t>
            </w:r>
            <w:proofErr w:type="spellStart"/>
            <w:r>
              <w:rPr>
                <w:rFonts w:ascii="Calibri" w:eastAsia="Calibri" w:hAnsi="Calibri" w:cs="Times New Roman"/>
                <w:color w:val="000000"/>
              </w:rPr>
              <w:t>Veridon</w:t>
            </w:r>
            <w:proofErr w:type="spellEnd"/>
            <w:r>
              <w:rPr>
                <w:rFonts w:ascii="Calibri" w:eastAsia="Calibri" w:hAnsi="Calibri" w:cs="Times New Roman"/>
                <w:color w:val="000000"/>
              </w:rPr>
              <w:t xml:space="preserve"> je izvršila procjenu</w:t>
            </w:r>
            <w:r w:rsidR="00460C46">
              <w:rPr>
                <w:rFonts w:ascii="Calibri" w:eastAsia="Calibri" w:hAnsi="Calibri" w:cs="Times New Roman"/>
                <w:color w:val="000000"/>
              </w:rPr>
              <w:t>/reviziju procjene</w:t>
            </w:r>
            <w:r>
              <w:rPr>
                <w:rFonts w:ascii="Calibri" w:eastAsia="Calibri" w:hAnsi="Calibri" w:cs="Times New Roman"/>
                <w:color w:val="000000"/>
              </w:rPr>
              <w:t xml:space="preserve"> nekretnin</w:t>
            </w:r>
            <w:r w:rsidR="00460C46">
              <w:rPr>
                <w:rFonts w:ascii="Calibri" w:eastAsia="Calibri" w:hAnsi="Calibri" w:cs="Times New Roman"/>
                <w:color w:val="000000"/>
              </w:rPr>
              <w:t>e na</w:t>
            </w:r>
            <w:r>
              <w:rPr>
                <w:rFonts w:ascii="Calibri" w:eastAsia="Calibri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000000"/>
              </w:rPr>
              <w:t>k.č</w:t>
            </w:r>
            <w:proofErr w:type="spellEnd"/>
            <w:r>
              <w:rPr>
                <w:rFonts w:ascii="Calibri" w:eastAsia="Calibri" w:hAnsi="Calibri" w:cs="Times New Roman"/>
                <w:color w:val="000000"/>
              </w:rPr>
              <w:t>. 4619/5 k.o. Petrinja, te je cijena procjene iznosila 215,00 eura.)</w:t>
            </w:r>
          </w:p>
        </w:tc>
      </w:tr>
      <w:tr w:rsidR="00460C46" w14:paraId="0763DFE0" w14:textId="77777777" w:rsidTr="009E2C0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F9EC" w14:textId="791967C6" w:rsidR="00460C46" w:rsidRDefault="00460C46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Aktivnost: stambeno zbrinjavanje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B770" w14:textId="10D3F973" w:rsidR="00460C46" w:rsidRDefault="00460C4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2253" w14:textId="7018BDB7" w:rsidR="00460C46" w:rsidRDefault="00460C46">
            <w:pPr>
              <w:suppressAutoHyphens/>
              <w:autoSpaceDN w:val="0"/>
              <w:spacing w:line="240" w:lineRule="auto"/>
              <w:jc w:val="righ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D70" w14:textId="158C231C" w:rsidR="00460C46" w:rsidRDefault="00460C46">
            <w:pPr>
              <w:suppressAutoHyphens/>
              <w:autoSpaceDN w:val="0"/>
              <w:spacing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Nije bilo potrebe za utroškom sredstava</w:t>
            </w:r>
            <w:r w:rsidR="0074299F">
              <w:rPr>
                <w:rFonts w:ascii="Calibri" w:eastAsia="Calibri" w:hAnsi="Calibri" w:cs="Times New Roman"/>
                <w:color w:val="000000"/>
              </w:rPr>
              <w:t xml:space="preserve"> za izradu liste prioriteta</w:t>
            </w:r>
          </w:p>
        </w:tc>
      </w:tr>
    </w:tbl>
    <w:p w14:paraId="7B09ED64" w14:textId="77777777" w:rsidR="00460C46" w:rsidRDefault="00460C46" w:rsidP="006A19CC">
      <w:p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1"/>
      </w:tblGrid>
      <w:tr w:rsidR="006A19CC" w14:paraId="363CD141" w14:textId="77777777" w:rsidTr="006A19CC"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2917" w14:textId="77777777" w:rsidR="006A19CC" w:rsidRDefault="006A19C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2"/>
                <w:lang w:eastAsia="hi-IN" w:bidi="hi-IN"/>
                <w14:ligatures w14:val="standardContextual"/>
              </w:rPr>
            </w:pPr>
            <w:bookmarkStart w:id="1" w:name="_Hlk130546629"/>
            <w:r>
              <w:rPr>
                <w:rFonts w:ascii="Calibri" w:eastAsia="SimSun" w:hAnsi="Calibri" w:cs="Calibri"/>
                <w:b/>
                <w:kern w:val="2"/>
                <w:lang w:eastAsia="hi-IN" w:bidi="hi-IN"/>
                <w14:ligatures w14:val="standardContextual"/>
              </w:rPr>
              <w:t>RAZDJEL 016</w:t>
            </w:r>
          </w:p>
          <w:p w14:paraId="3FA84A72" w14:textId="77777777" w:rsidR="006A19CC" w:rsidRDefault="006A19C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b/>
                <w:kern w:val="2"/>
                <w:lang w:eastAsia="hi-IN" w:bidi="hi-IN"/>
                <w14:ligatures w14:val="standardContextual"/>
              </w:rPr>
              <w:t>GLAVA 01601 - UPRAVNI ODJEL ZA PROSTORNO UREĐENJE, GRADITELJSTVO I OBNOVU</w:t>
            </w:r>
          </w:p>
        </w:tc>
        <w:bookmarkEnd w:id="1"/>
      </w:tr>
      <w:tr w:rsidR="006A19CC" w14:paraId="3690D5E9" w14:textId="77777777" w:rsidTr="006A19CC"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47C49" w14:textId="77777777" w:rsidR="006A19CC" w:rsidRDefault="006A19CC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b/>
                <w:kern w:val="2"/>
                <w:lang w:eastAsia="hi-IN" w:bidi="hi-IN"/>
                <w14:ligatures w14:val="standardContextual"/>
              </w:rPr>
              <w:t>Program 1001 - Dokumenti prostornog uređenja</w:t>
            </w:r>
          </w:p>
        </w:tc>
      </w:tr>
      <w:tr w:rsidR="006A19CC" w14:paraId="327ED1B4" w14:textId="77777777" w:rsidTr="006A19CC">
        <w:trPr>
          <w:trHeight w:val="2203"/>
        </w:trPr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19DE" w14:textId="77777777" w:rsidR="006A19CC" w:rsidRDefault="006A19C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b/>
                <w:kern w:val="2"/>
                <w:lang w:eastAsia="hi-IN" w:bidi="hi-IN"/>
                <w14:ligatures w14:val="standardContextual"/>
              </w:rPr>
              <w:t>Cilj programa</w:t>
            </w:r>
            <w:r>
              <w:rPr>
                <w:rFonts w:ascii="Calibri" w:eastAsia="SimSun" w:hAnsi="Calibri" w:cs="Calibri"/>
                <w:bCs/>
                <w:kern w:val="2"/>
                <w:lang w:eastAsia="hi-IN" w:bidi="hi-IN"/>
                <w14:ligatures w14:val="standardContextual"/>
              </w:rPr>
              <w:t xml:space="preserve"> je o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snažiti  institucionalne kapacitete za strateško i prostorno planiranje, te osigurati  zakonske i prostorne  mogućnosti za gospodarski, ekonomski, kulturni  i drugi razvoj Županije, sukladno zakonskim propisima i prostorno-planskoj dokumentaciji, te kroz rješavanje imovinsko – pravnih odnosa i stambenog zbrinjavanja osigurati uspješan razvoj županije i poboljšanje standarda njezinih građana.</w:t>
            </w:r>
          </w:p>
          <w:p w14:paraId="435A7038" w14:textId="77777777" w:rsidR="00700198" w:rsidRDefault="0070019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</w:p>
          <w:p w14:paraId="40CC4BC4" w14:textId="0F6A5C6B" w:rsidR="006A19CC" w:rsidRDefault="006A19C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Ovaj program obuhvaća izradu i donošenje novih prostornih planova, odnosno izmjene i dopune planova</w:t>
            </w:r>
            <w:r w:rsidR="00700198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, kao i 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poslove na vođenju postupaka, te donošenje rješenja iz područja prostornog uređenja i gradnje, imovinsko-pravnih poslova i stambenog zbrinjavanja,  vođenje postupaka izrade i donošenja akata prostornog uređenja u nadležnosti županije i dr. (Izdavanje akata je propisano zakonom, a provodi se po zahtjevu stranaka, te se za isto naplaćuje upravna pristojba, a što predstavlja prihod županije). </w:t>
            </w:r>
          </w:p>
          <w:p w14:paraId="7DC0E5EA" w14:textId="77777777" w:rsidR="00700198" w:rsidRDefault="006A19C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Ovaj program obuhvaća i postupke vođenja registra e-Nekretnina, izdavanja informacija i izvadaka, administrativno-tehničke poslove za Procjeniteljsko povjerenstvo, te izradu Plana približnih vrijednosti nekretnina na području SMŽ, a za potrebe procjene vrijednosti nekretnina koje se prodaju, unajmljuju i sl.</w:t>
            </w:r>
          </w:p>
          <w:p w14:paraId="78836A41" w14:textId="7E682E30" w:rsidR="006A19CC" w:rsidRDefault="006A19C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</w:t>
            </w:r>
          </w:p>
          <w:p w14:paraId="7A056ADE" w14:textId="77777777" w:rsidR="00700198" w:rsidRDefault="006A19CC" w:rsidP="0070019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Provedba programa prati se kroz broj izdanih akta</w:t>
            </w:r>
            <w:r w:rsidR="00700198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i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izrađenih dokumenata, pa je tako</w:t>
            </w:r>
            <w:r w:rsidR="00F97FF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do kraja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2024. godine izdano ukupno </w:t>
            </w:r>
            <w:r w:rsidR="00700198" w:rsidRPr="00700198">
              <w:rPr>
                <w:rFonts w:ascii="Calibri" w:eastAsia="SimSun" w:hAnsi="Calibri" w:cs="Calibri"/>
                <w:b/>
                <w:bCs/>
                <w:kern w:val="2"/>
                <w:lang w:eastAsia="hi-IN" w:bidi="hi-IN"/>
                <w14:ligatures w14:val="standardContextual"/>
              </w:rPr>
              <w:t>3046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 akta prostornog uređenja i gradnje. </w:t>
            </w:r>
          </w:p>
          <w:p w14:paraId="64902776" w14:textId="427F984B" w:rsidR="006A19CC" w:rsidRDefault="0070019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Izvješće o stanju nekretnina na području SMŽ za 2023. godinu je doneseno i objavljeno na internetskim stranicama SMŽ u ožujku 2024. godine.</w:t>
            </w:r>
          </w:p>
          <w:p w14:paraId="7CC4463E" w14:textId="77777777" w:rsidR="006A19CC" w:rsidRDefault="006A19C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  <w14:ligatures w14:val="standardContextual"/>
              </w:rPr>
            </w:pPr>
          </w:p>
          <w:p w14:paraId="08DA5C6F" w14:textId="0B6D03E2" w:rsidR="00700198" w:rsidRDefault="006A19C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U proračunu su za ovaj program planirana sredstva za izradu dokumenata prostornog uređenja                                                                      u iznosu od </w:t>
            </w:r>
            <w:r w:rsidR="00460C46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5.5</w:t>
            </w:r>
            <w:r>
              <w:rPr>
                <w:rFonts w:ascii="Calibri" w:eastAsia="Calibri" w:hAnsi="Calibri" w:cs="Times New Roman"/>
                <w:color w:val="000000"/>
                <w:kern w:val="2"/>
                <w14:ligatures w14:val="standardContextual"/>
              </w:rPr>
              <w:t xml:space="preserve">00,00 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EUR-a</w:t>
            </w:r>
            <w:r w:rsidR="00F97FF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.</w:t>
            </w:r>
            <w:r w:rsidR="00700198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Sredstva nisu utrošena</w:t>
            </w:r>
            <w:r w:rsidR="00460C46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jer nije završena</w:t>
            </w:r>
            <w:r w:rsidR="00700198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izrada plana i nisu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donesene V. izmjene i dopune Prostornog plana SMŽ</w:t>
            </w:r>
            <w:r w:rsidR="0074299F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, a za što su bila predviđena proračunska sredstva.</w:t>
            </w:r>
          </w:p>
          <w:p w14:paraId="1C84EA82" w14:textId="77777777" w:rsidR="00700198" w:rsidRDefault="0070019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  <w14:ligatures w14:val="standardContextual"/>
              </w:rPr>
            </w:pPr>
          </w:p>
          <w:p w14:paraId="7A442381" w14:textId="5A0BBE30" w:rsidR="006A19CC" w:rsidRDefault="006A19C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  <w14:ligatures w14:val="standardContextual"/>
              </w:rPr>
              <w:t xml:space="preserve">Učinkovita realizacija programa </w:t>
            </w:r>
            <w:r w:rsidR="0070019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  <w14:ligatures w14:val="standardContextual"/>
              </w:rPr>
              <w:t>ne ovisi o visini utrošenih sredstava, a</w:t>
            </w:r>
            <w:r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  <w14:ligatures w14:val="standardContextual"/>
              </w:rPr>
              <w:t xml:space="preserve"> prati</w:t>
            </w:r>
            <w:r w:rsidR="00700198"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  <w14:ligatures w14:val="standardContextual"/>
              </w:rPr>
              <w:t xml:space="preserve"> se</w:t>
            </w:r>
            <w:r>
              <w:rPr>
                <w:rFonts w:ascii="Calibri" w:eastAsia="Times New Roman" w:hAnsi="Calibri" w:cs="Calibri"/>
                <w:color w:val="000000"/>
                <w:kern w:val="2"/>
                <w:lang w:eastAsia="hr-HR" w:bidi="hi-IN"/>
                <w14:ligatures w14:val="standardContextual"/>
              </w:rPr>
              <w:t xml:space="preserve"> kroz praćenje ostvarenja zadanih ciljeva, pa tako:</w:t>
            </w:r>
          </w:p>
          <w:p w14:paraId="2313112A" w14:textId="65F06878" w:rsidR="006A19CC" w:rsidRDefault="006A19CC" w:rsidP="00BE25E6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743" w:hanging="291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Povećana je razina kvalitete pruženih usluga – planirano je izdavanje najmanje 65 građevinskih 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lastRenderedPageBreak/>
              <w:t xml:space="preserve">dozvola godišnje, </w:t>
            </w:r>
            <w:r w:rsidR="00F97FF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tijekom 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2024. godini izdan</w:t>
            </w:r>
            <w:r w:rsidR="00517F8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o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je </w:t>
            </w:r>
            <w:r w:rsidR="00517F8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200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 građevinsk</w:t>
            </w:r>
            <w:r w:rsidR="00517F8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ih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 dozvola.</w:t>
            </w:r>
          </w:p>
          <w:p w14:paraId="2D863121" w14:textId="65E6E51D" w:rsidR="006A19CC" w:rsidRDefault="006A19CC" w:rsidP="00BE25E6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743" w:hanging="291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Ukupan broj izdanih akata prostornog uređenja i gradnje u  2024. je bio </w:t>
            </w:r>
            <w:r w:rsidR="00517F8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3046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(planirano je 200 mjesečno</w:t>
            </w:r>
            <w:r w:rsidR="00517F8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odnosno 2400 godišnje,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dakle izdan je veći broj akata od planiranog). Obzirom na izneseno smatra se da se program učinkovito provodi. </w:t>
            </w:r>
          </w:p>
          <w:p w14:paraId="101793A9" w14:textId="77777777" w:rsidR="006A19CC" w:rsidRDefault="006A19CC" w:rsidP="00BE25E6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Brža dostupnost podataka i kvalitetnija opremljenost je ostvarena jer stranke mogu putem sustava e-Građanina podnositi zahtjeve i pratiti tijek rješavanja istih, a zakonski rokovi se poštuju.</w:t>
            </w:r>
          </w:p>
          <w:p w14:paraId="556184DF" w14:textId="77777777" w:rsidR="006A19CC" w:rsidRDefault="006A19C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Na temelju navedenih rezultata može se smatrati da se program uspješno provodi.</w:t>
            </w:r>
          </w:p>
          <w:p w14:paraId="193339C1" w14:textId="77777777" w:rsidR="006A19CC" w:rsidRPr="00517F87" w:rsidRDefault="006A19C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sz w:val="16"/>
                <w:szCs w:val="16"/>
                <w:lang w:eastAsia="hi-IN" w:bidi="hi-IN"/>
                <w14:ligatures w14:val="standardContextual"/>
              </w:rPr>
            </w:pPr>
          </w:p>
          <w:p w14:paraId="0E7B573A" w14:textId="703AA44E" w:rsidR="00700198" w:rsidRDefault="006A19C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Od početka 2024. godine Upravni odjel je preuzeo i vodi poslove upravljanja državnom imovinom u nadležnosti županije.</w:t>
            </w:r>
            <w:r w:rsidR="00700198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Do </w:t>
            </w:r>
            <w:r w:rsidR="00F97FF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kraja 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2024. godine preuzeto je od Ministarstva prostornog uređenja, graditeljstva i državne imovine</w:t>
            </w:r>
            <w:r w:rsidR="00700198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367 predmeta te je zaprimljeno još 87 novih predmeta, te je ukupan broj predmeta kraje</w:t>
            </w:r>
            <w:r w:rsidR="0074299F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m</w:t>
            </w:r>
            <w:r w:rsidR="00700198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2024. bio 454.</w:t>
            </w:r>
          </w:p>
          <w:p w14:paraId="1B2FC404" w14:textId="7505DA38" w:rsidR="00700198" w:rsidRDefault="0070019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Do kraja 2024. godine </w:t>
            </w:r>
            <w:r w:rsidR="00517F8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33 </w:t>
            </w:r>
            <w:r w:rsidR="006A19CC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predmeta </w:t>
            </w:r>
            <w:r w:rsidR="00AF6A3A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su </w:t>
            </w:r>
            <w:r w:rsidR="006A19CC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preusmjeren</w:t>
            </w:r>
            <w:r w:rsidR="00517F8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a zbog nenadležnosti drugim upraviteljima</w:t>
            </w:r>
            <w:r w:rsidR="006A19CC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,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doneseno je 9 odluka o pokretanju postupaka prodaje nekretnina </w:t>
            </w:r>
            <w:r w:rsidR="0074299F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za 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15 nekretnina</w:t>
            </w:r>
            <w:r w:rsidR="0074299F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,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ukupne početne vrijednosti 247.325,00 eura, te su objavljena 2 poziva za prikupljanje ponuda</w:t>
            </w:r>
            <w:r w:rsidR="0074299F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za kupnju nekretnina.</w:t>
            </w:r>
          </w:p>
          <w:p w14:paraId="7D3C6336" w14:textId="1E09631B" w:rsidR="00700198" w:rsidRDefault="0070019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Također je za</w:t>
            </w:r>
            <w:r w:rsidR="00AF6A3A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ključen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Ugovor o osnivanju prava služnosti na k.o. </w:t>
            </w:r>
            <w:proofErr w:type="spellStart"/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Čemernica</w:t>
            </w:r>
            <w:proofErr w:type="spellEnd"/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s Plinacro d.o.o (izgradnja magistralnog plinovoda), te </w:t>
            </w:r>
            <w:r w:rsidR="0074299F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je u lipnju 2024. godine </w:t>
            </w:r>
          </w:p>
          <w:p w14:paraId="4F920272" w14:textId="77777777" w:rsidR="0074299F" w:rsidRDefault="0074299F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</w:p>
          <w:p w14:paraId="114D8D2B" w14:textId="15BA0E32" w:rsidR="00D309A9" w:rsidRDefault="006A19C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Ovaj program nije bio unesen u izvorni proračun za 2024. godinu, ali je na rebalansu isto učinjeno dodavanjem nov</w:t>
            </w:r>
            <w:r w:rsidR="00D309A9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ih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stavk</w:t>
            </w:r>
            <w:r w:rsidR="00D309A9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i</w:t>
            </w:r>
            <w:r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proračuna</w:t>
            </w:r>
            <w:r w:rsidR="00F97FF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pod pozicijom R5566-01 i R 5566. Planirana sredstva su bila 2.700,00 eura</w:t>
            </w:r>
            <w:r w:rsidR="00D309A9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,</w:t>
            </w:r>
            <w:r w:rsidR="00F97FF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a utrošeno je 1.951,26 eura za troškove objave natječaja za prodaju nekretnina u državnom vlasništvu u nadležnosti županije</w:t>
            </w:r>
            <w:r w:rsidR="00D309A9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u Večernjem listu (1.736,26 eura)</w:t>
            </w:r>
            <w:r w:rsidR="00F97FF7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>, te za potrebe revizije elaborata procjene vrijednosti nekretnina koje su stavljaju na prodaju</w:t>
            </w:r>
            <w:r w:rsidR="00D309A9"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  <w:t xml:space="preserve"> (215,00 eura).</w:t>
            </w:r>
          </w:p>
          <w:p w14:paraId="4DBEF52A" w14:textId="77777777" w:rsidR="009F76C6" w:rsidRDefault="009F76C6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</w:p>
          <w:p w14:paraId="53E70696" w14:textId="1078BF51" w:rsidR="00D309A9" w:rsidRPr="00D309A9" w:rsidRDefault="00B57ACD" w:rsidP="00517F87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theme="minorHAnsi"/>
                <w:kern w:val="2"/>
                <w:lang w:eastAsia="hi-IN" w:bidi="hi-IN"/>
                <w14:ligatures w14:val="standardContextual"/>
              </w:rPr>
            </w:pPr>
            <w:r w:rsidRPr="00D309A9">
              <w:rPr>
                <w:rFonts w:eastAsia="SimSun" w:cstheme="minorHAnsi"/>
                <w:kern w:val="2"/>
                <w:lang w:eastAsia="hi-IN" w:bidi="hi-IN"/>
                <w14:ligatures w14:val="standardContextual"/>
              </w:rPr>
              <w:t xml:space="preserve">Tijekom 2024. godine u proračunu je otvoren i novi program: Stambeno zbrinjavanje i imovinsko pravni poslovi, a ovaj program se isključivo </w:t>
            </w:r>
            <w:r w:rsidR="009F76C6">
              <w:rPr>
                <w:rFonts w:eastAsia="SimSun" w:cstheme="minorHAnsi"/>
                <w:kern w:val="2"/>
                <w:lang w:eastAsia="hi-IN" w:bidi="hi-IN"/>
                <w14:ligatures w14:val="standardContextual"/>
              </w:rPr>
              <w:t>veže uz</w:t>
            </w:r>
            <w:r w:rsidRPr="00D309A9">
              <w:rPr>
                <w:rFonts w:eastAsia="SimSun" w:cstheme="minorHAnsi"/>
                <w:kern w:val="2"/>
                <w:lang w:eastAsia="hi-IN" w:bidi="hi-IN"/>
                <w14:ligatures w14:val="standardContextual"/>
              </w:rPr>
              <w:t xml:space="preserve"> poslove preuzete od ureda državne uprave i odnosi se na  provedbu natječaja za stambeno zbrinjavanje i izradu lista prioriteta stambenog zbrinjavanja, te donošenja rješenja za stambeno zbrinjavanje građana na temelju lista prioriteta i Odluke o raspoloživim sredstvima/objektima za stambeno zbrinjavanje.</w:t>
            </w:r>
            <w:r w:rsidR="00517F87" w:rsidRPr="00D309A9">
              <w:rPr>
                <w:rFonts w:eastAsia="SimSun" w:cstheme="minorHAnsi"/>
                <w:kern w:val="2"/>
                <w:lang w:eastAsia="hi-IN" w:bidi="hi-IN"/>
                <w14:ligatures w14:val="standardContextual"/>
              </w:rPr>
              <w:t xml:space="preserve"> </w:t>
            </w:r>
          </w:p>
          <w:p w14:paraId="548031FD" w14:textId="2271C370" w:rsidR="00517F87" w:rsidRDefault="00517F87" w:rsidP="00D309A9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theme="minorHAnsi"/>
                <w:kern w:val="2"/>
                <w:lang w:eastAsia="hi-IN" w:bidi="hi-IN"/>
                <w14:ligatures w14:val="standardContextual"/>
              </w:rPr>
            </w:pPr>
            <w:r w:rsidRPr="00D309A9">
              <w:rPr>
                <w:rFonts w:eastAsia="SimSun" w:cstheme="minorHAnsi"/>
                <w:kern w:val="2"/>
                <w:lang w:eastAsia="hi-IN" w:bidi="hi-IN"/>
                <w14:ligatures w14:val="standardContextual"/>
              </w:rPr>
              <w:t>U 2024. godini realizirana je Lista prioriteta za 202</w:t>
            </w:r>
            <w:r w:rsidR="00D309A9" w:rsidRPr="00D309A9">
              <w:rPr>
                <w:rFonts w:eastAsia="SimSun" w:cstheme="minorHAnsi"/>
                <w:kern w:val="2"/>
                <w:lang w:eastAsia="hi-IN" w:bidi="hi-IN"/>
                <w14:ligatures w14:val="standardContextual"/>
              </w:rPr>
              <w:t>4</w:t>
            </w:r>
            <w:r w:rsidRPr="00D309A9">
              <w:rPr>
                <w:rFonts w:eastAsia="SimSun" w:cstheme="minorHAnsi"/>
                <w:kern w:val="2"/>
                <w:lang w:eastAsia="hi-IN" w:bidi="hi-IN"/>
                <w14:ligatures w14:val="standardContextual"/>
              </w:rPr>
              <w:t>. i to:</w:t>
            </w:r>
          </w:p>
          <w:p w14:paraId="378527B2" w14:textId="5FB09E69" w:rsidR="009F76C6" w:rsidRPr="009F76C6" w:rsidRDefault="009F76C6" w:rsidP="009F76C6">
            <w:pPr>
              <w:pStyle w:val="Odlomakpopisa"/>
              <w:numPr>
                <w:ilvl w:val="0"/>
                <w:numId w:val="3"/>
              </w:numPr>
              <w:jc w:val="both"/>
              <w:rPr>
                <w:rFonts w:eastAsia="Times New Roman"/>
              </w:rPr>
            </w:pPr>
            <w:r w:rsidRPr="009F76C6">
              <w:rPr>
                <w:rFonts w:eastAsia="Times New Roman"/>
              </w:rPr>
              <w:t>B (darovanje neuseljive obiteljske kuće u državnom vlasništvu i građevnog materijala za njenu obnovu) – u Planu predviđeno 56 kuća za dodjelu, pozitivno riješeno je njih 16. Veliki broj stambenih jedinica stranke nisu prihvatile i nije došlo do pokretanja postupka utvrđivanja prava za traženi oblik stambenog zbrinjavanja,</w:t>
            </w:r>
          </w:p>
          <w:p w14:paraId="3DBD0B17" w14:textId="7DFA7F34" w:rsidR="00D309A9" w:rsidRPr="009F76C6" w:rsidRDefault="00D309A9" w:rsidP="00D309A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 w:rsidRPr="009F76C6">
              <w:rPr>
                <w:rFonts w:cstheme="minorHAnsi"/>
                <w:kern w:val="2"/>
                <w14:ligatures w14:val="standardContextual"/>
              </w:rPr>
              <w:t xml:space="preserve">Model D (darovanje građevinskog zemljišta u državnom vlasništvu i građevnog materijala za izgradnju obiteljske kuće) – </w:t>
            </w:r>
            <w:r w:rsidRPr="009F76C6">
              <w:rPr>
                <w:rFonts w:eastAsia="Times New Roman" w:cstheme="minorHAnsi"/>
                <w:kern w:val="2"/>
                <w14:ligatures w14:val="standardContextual"/>
              </w:rPr>
              <w:t>u Planu predviđeno 1 zemljište i materijal koji nije realiziran zbog odustanka stranaka;</w:t>
            </w:r>
          </w:p>
          <w:p w14:paraId="185F3F95" w14:textId="3CE57F09" w:rsidR="00D309A9" w:rsidRPr="009F76C6" w:rsidRDefault="00D309A9" w:rsidP="00D309A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 w:rsidRPr="009F76C6">
              <w:rPr>
                <w:rFonts w:cstheme="minorHAnsi"/>
                <w:kern w:val="2"/>
                <w14:ligatures w14:val="standardContextual"/>
              </w:rPr>
              <w:t xml:space="preserve">Model E (darovanje građevnog materijala za obnovu, dogradnju ili izgradnju obiteljske kuće u vlasništvu korisnika) - </w:t>
            </w:r>
            <w:r w:rsidRPr="009F76C6">
              <w:rPr>
                <w:rFonts w:eastAsia="Times New Roman" w:cstheme="minorHAnsi"/>
                <w:kern w:val="2"/>
                <w14:ligatures w14:val="standardContextual"/>
              </w:rPr>
              <w:t xml:space="preserve">u Planu predviđeno 37 paketa građevinskog materijala. Pozitivno je riješenih 11 korisnika, negativno njih 49. </w:t>
            </w:r>
            <w:r w:rsidRPr="009F76C6">
              <w:rPr>
                <w:rFonts w:cstheme="minorHAnsi"/>
                <w:kern w:val="2"/>
                <w14:ligatures w14:val="standardContextual"/>
              </w:rPr>
              <w:t>Stranke su većinom odustajale od zahtjeva zbog nemogućnosti samostalne ugradnje i sufinanciranja materijala kao i neriješenih imovinsko – pravnih odnosa. Također stranke nisu posjedovale dokaz o legalnosti kuće koju im je darovala Republika Hrvatska kako bi mogli dobiti građevinski materijal.</w:t>
            </w:r>
          </w:p>
          <w:p w14:paraId="74D21AB6" w14:textId="2B787F4E" w:rsidR="00D309A9" w:rsidRPr="009F76C6" w:rsidRDefault="00D309A9" w:rsidP="00D309A9">
            <w:pPr>
              <w:spacing w:after="0"/>
              <w:ind w:firstLine="708"/>
              <w:jc w:val="both"/>
              <w:rPr>
                <w:kern w:val="2"/>
                <w14:ligatures w14:val="standardContextual"/>
              </w:rPr>
            </w:pPr>
            <w:r w:rsidRPr="009F76C6">
              <w:t>U 58 postupaka rješavanja stambenog zbrinjavanja po službenoj dužnosti (zbrinjavanje osoba  koje se nalaze u kontejnerima nakon potresa), izdano je 55 upravnih akata.</w:t>
            </w:r>
            <w:r w:rsidRPr="009F76C6">
              <w:rPr>
                <w:kern w:val="2"/>
                <w14:ligatures w14:val="standardContextual"/>
              </w:rPr>
              <w:t xml:space="preserve"> Od 4 zahtjeva za stambeno zbrinjavanje žrtava nasilja u obitelji, pozitivno su riješene 3 zahtjeva, dok je 1 riješen negativno.  </w:t>
            </w:r>
          </w:p>
          <w:p w14:paraId="348D5D60" w14:textId="77777777" w:rsidR="009F76C6" w:rsidRDefault="009F76C6" w:rsidP="00D309A9">
            <w:pPr>
              <w:spacing w:after="0"/>
              <w:jc w:val="both"/>
            </w:pPr>
          </w:p>
          <w:p w14:paraId="16CF871B" w14:textId="74CE4638" w:rsidR="006A19CC" w:rsidRDefault="00D309A9" w:rsidP="009F76C6">
            <w:pPr>
              <w:spacing w:after="0"/>
              <w:jc w:val="both"/>
              <w:rPr>
                <w:rFonts w:ascii="Calibri" w:eastAsia="SimSun" w:hAnsi="Calibri" w:cs="Calibri"/>
                <w:kern w:val="2"/>
                <w:lang w:eastAsia="hi-IN" w:bidi="hi-IN"/>
                <w14:ligatures w14:val="standardContextual"/>
              </w:rPr>
            </w:pPr>
            <w:r w:rsidRPr="009F76C6">
              <w:t xml:space="preserve">Tijekom 2024. godine iz područja imovinsko-pravnih poslova, stambenog zbrinjavanja i obnove riješeno je ukupno </w:t>
            </w:r>
            <w:r w:rsidR="009F76C6">
              <w:t>720</w:t>
            </w:r>
            <w:r w:rsidRPr="009F76C6">
              <w:t xml:space="preserve"> predmeta, održano</w:t>
            </w:r>
            <w:r w:rsidR="009F76C6">
              <w:t xml:space="preserve"> 443</w:t>
            </w:r>
            <w:r w:rsidRPr="009F76C6">
              <w:t xml:space="preserve">  usmenih rasprava i provedeno ukupno </w:t>
            </w:r>
            <w:r w:rsidR="009F76C6">
              <w:t>47 očevida na terenu.</w:t>
            </w:r>
          </w:p>
        </w:tc>
      </w:tr>
    </w:tbl>
    <w:p w14:paraId="54124844" w14:textId="77777777" w:rsidR="009F76C6" w:rsidRDefault="009F76C6" w:rsidP="006A19CC">
      <w:pPr>
        <w:widowControl w:val="0"/>
        <w:suppressAutoHyphens/>
        <w:spacing w:after="0" w:line="240" w:lineRule="auto"/>
        <w:jc w:val="center"/>
        <w:rPr>
          <w:rFonts w:ascii="Calibri" w:eastAsia="SimSun" w:hAnsi="Calibri" w:cs="Calibri"/>
          <w:b/>
          <w:bCs/>
          <w:sz w:val="24"/>
          <w:szCs w:val="24"/>
          <w:lang w:eastAsia="hi-IN" w:bidi="hi-IN"/>
        </w:rPr>
      </w:pPr>
    </w:p>
    <w:p w14:paraId="00181142" w14:textId="77777777" w:rsidR="00D1394A" w:rsidRDefault="00D1394A" w:rsidP="006A19CC">
      <w:pPr>
        <w:widowControl w:val="0"/>
        <w:suppressAutoHyphens/>
        <w:spacing w:after="0" w:line="240" w:lineRule="auto"/>
        <w:jc w:val="center"/>
        <w:rPr>
          <w:rFonts w:ascii="Calibri" w:eastAsia="SimSun" w:hAnsi="Calibri" w:cs="Calibri"/>
          <w:b/>
          <w:bCs/>
          <w:sz w:val="24"/>
          <w:szCs w:val="24"/>
          <w:lang w:eastAsia="hi-IN" w:bidi="hi-IN"/>
        </w:rPr>
      </w:pPr>
    </w:p>
    <w:p w14:paraId="4D5E3B19" w14:textId="2868B5C6" w:rsidR="006A19CC" w:rsidRDefault="006A19CC" w:rsidP="006A19CC">
      <w:pPr>
        <w:widowControl w:val="0"/>
        <w:suppressAutoHyphens/>
        <w:spacing w:after="0" w:line="240" w:lineRule="auto"/>
        <w:jc w:val="center"/>
        <w:rPr>
          <w:rFonts w:ascii="Calibri" w:eastAsia="SimSun" w:hAnsi="Calibri" w:cs="Calibri"/>
          <w:b/>
          <w:bCs/>
          <w:sz w:val="24"/>
          <w:szCs w:val="24"/>
          <w:lang w:eastAsia="hi-IN" w:bidi="hi-IN"/>
        </w:rPr>
      </w:pPr>
      <w:r>
        <w:rPr>
          <w:rFonts w:ascii="Calibri" w:eastAsia="SimSun" w:hAnsi="Calibri" w:cs="Calibri"/>
          <w:b/>
          <w:bCs/>
          <w:sz w:val="24"/>
          <w:szCs w:val="24"/>
          <w:lang w:eastAsia="hi-IN" w:bidi="hi-IN"/>
        </w:rPr>
        <w:lastRenderedPageBreak/>
        <w:t>ZAVOD ZA PROSTORNO UREĐENJE SISAČKO-MOSLAVAČKE ŽUPANIJE</w:t>
      </w:r>
    </w:p>
    <w:p w14:paraId="330E1CD4" w14:textId="77777777" w:rsidR="006A19CC" w:rsidRPr="009F76C6" w:rsidRDefault="006A19CC" w:rsidP="006A19CC">
      <w:pPr>
        <w:widowControl w:val="0"/>
        <w:suppressAutoHyphens/>
        <w:spacing w:after="0" w:line="240" w:lineRule="auto"/>
        <w:rPr>
          <w:rFonts w:ascii="Calibri" w:eastAsia="SimSun" w:hAnsi="Calibri" w:cs="Calibri"/>
          <w:sz w:val="16"/>
          <w:szCs w:val="16"/>
          <w:lang w:eastAsia="hi-IN" w:bidi="hi-IN"/>
        </w:rPr>
      </w:pPr>
    </w:p>
    <w:p w14:paraId="4A8F79BD" w14:textId="3FA75CFD" w:rsidR="009E2C02" w:rsidRDefault="009E2C02" w:rsidP="009E2C02">
      <w:pPr>
        <w:widowControl w:val="0"/>
        <w:spacing w:after="0" w:line="280" w:lineRule="exact"/>
        <w:jc w:val="both"/>
        <w:rPr>
          <w:rFonts w:eastAsia="Arial" w:cstheme="minorHAnsi"/>
          <w:color w:val="000000"/>
          <w:lang w:eastAsia="hr-HR" w:bidi="hr-HR"/>
        </w:rPr>
      </w:pPr>
      <w:r>
        <w:rPr>
          <w:rFonts w:eastAsia="Arial" w:cstheme="minorHAnsi"/>
          <w:color w:val="000000"/>
          <w:lang w:eastAsia="hr-HR" w:bidi="hr-HR"/>
        </w:rPr>
        <w:t xml:space="preserve">Zavod za prostorno uređenje Sisačko-moslavačke županije  donosi Izvještaj o izvršenju financijskog plana za prethodnu godinu temeljem Zakona o proračunu (NN144/21) i Pravilnika o polugodišnjem i godišnjem izvještaju o izvršenju proračuna i financijskog plana (NN 85/23). Izvještaj je izradila i za isti je odgovorna v.d. ravnateljica </w:t>
      </w:r>
      <w:r w:rsidR="007B2677">
        <w:rPr>
          <w:rFonts w:eastAsia="Arial" w:cstheme="minorHAnsi"/>
          <w:color w:val="000000"/>
          <w:lang w:eastAsia="hr-HR" w:bidi="hr-HR"/>
        </w:rPr>
        <w:t>Margita Malnar</w:t>
      </w:r>
      <w:r w:rsidR="00D1394A">
        <w:rPr>
          <w:rFonts w:eastAsia="Arial" w:cstheme="minorHAnsi"/>
          <w:color w:val="000000"/>
          <w:lang w:eastAsia="hr-HR" w:bidi="hr-HR"/>
        </w:rPr>
        <w:t xml:space="preserve">. Izvješće je doneseno i </w:t>
      </w:r>
      <w:r>
        <w:rPr>
          <w:rFonts w:eastAsia="Arial" w:cstheme="minorHAnsi"/>
          <w:color w:val="000000"/>
          <w:lang w:eastAsia="hr-HR" w:bidi="hr-HR"/>
        </w:rPr>
        <w:t xml:space="preserve">usvojilo ga je Upravno vijeće </w:t>
      </w:r>
      <w:r w:rsidR="007B2677">
        <w:rPr>
          <w:rFonts w:eastAsia="Arial" w:cstheme="minorHAnsi"/>
          <w:color w:val="000000"/>
          <w:lang w:eastAsia="hr-HR" w:bidi="hr-HR"/>
        </w:rPr>
        <w:t xml:space="preserve"> na </w:t>
      </w:r>
      <w:r w:rsidR="00D1394A">
        <w:rPr>
          <w:rFonts w:eastAsia="Arial" w:cstheme="minorHAnsi"/>
          <w:color w:val="000000"/>
          <w:lang w:eastAsia="hr-HR" w:bidi="hr-HR"/>
        </w:rPr>
        <w:t xml:space="preserve">30. </w:t>
      </w:r>
      <w:r w:rsidR="007B2677">
        <w:rPr>
          <w:rFonts w:eastAsia="Arial" w:cstheme="minorHAnsi"/>
          <w:color w:val="000000"/>
          <w:lang w:eastAsia="hr-HR" w:bidi="hr-HR"/>
        </w:rPr>
        <w:t xml:space="preserve">sjednici održanoj </w:t>
      </w:r>
      <w:r w:rsidR="00D1394A">
        <w:rPr>
          <w:rFonts w:eastAsia="Arial" w:cstheme="minorHAnsi"/>
          <w:color w:val="000000"/>
          <w:lang w:eastAsia="hr-HR" w:bidi="hr-HR"/>
        </w:rPr>
        <w:t>7. veljače</w:t>
      </w:r>
      <w:r w:rsidR="007B2677">
        <w:rPr>
          <w:rFonts w:eastAsia="Arial" w:cstheme="minorHAnsi"/>
          <w:color w:val="000000"/>
          <w:lang w:eastAsia="hr-HR" w:bidi="hr-HR"/>
        </w:rPr>
        <w:t xml:space="preserve"> 2025. godine</w:t>
      </w:r>
      <w:r w:rsidR="00D1394A">
        <w:rPr>
          <w:rFonts w:eastAsia="Arial" w:cstheme="minorHAnsi"/>
          <w:color w:val="000000"/>
          <w:lang w:eastAsia="hr-HR" w:bidi="hr-HR"/>
        </w:rPr>
        <w:t xml:space="preserve"> (Zaključak o usvajanju KLASA:007-03/25-03/01; URBROJ:2176-117-02-25-3)</w:t>
      </w:r>
    </w:p>
    <w:p w14:paraId="55108C3B" w14:textId="77777777" w:rsidR="009E2C02" w:rsidRPr="009F76C6" w:rsidRDefault="009E2C02" w:rsidP="009E2C02">
      <w:pPr>
        <w:widowControl w:val="0"/>
        <w:spacing w:after="0" w:line="280" w:lineRule="exact"/>
        <w:jc w:val="both"/>
        <w:rPr>
          <w:rFonts w:eastAsia="Arial" w:cstheme="minorHAnsi"/>
          <w:color w:val="000000"/>
          <w:sz w:val="16"/>
          <w:szCs w:val="16"/>
          <w:lang w:eastAsia="hr-HR" w:bidi="hr-HR"/>
        </w:rPr>
      </w:pPr>
    </w:p>
    <w:p w14:paraId="5CABE46A" w14:textId="4E8A9B71" w:rsidR="009E2C02" w:rsidRPr="009E2C02" w:rsidRDefault="009E2C02" w:rsidP="009E2C02">
      <w:pPr>
        <w:widowControl w:val="0"/>
        <w:tabs>
          <w:tab w:val="left" w:pos="360"/>
        </w:tabs>
        <w:spacing w:after="0" w:line="240" w:lineRule="auto"/>
        <w:jc w:val="both"/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</w:pPr>
      <w:r w:rsidRPr="009E2C02"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  <w:t>I. OPĆI DIO POLUGODIŠNJEG I GODIŠNJEG IZVJEŠTAJA O IZVRŠENJU PRORAČUNA</w:t>
      </w:r>
    </w:p>
    <w:p w14:paraId="4966A64D" w14:textId="77777777" w:rsidR="009E2C02" w:rsidRPr="009E2C02" w:rsidRDefault="009E2C02" w:rsidP="009260C5">
      <w:pPr>
        <w:widowControl w:val="0"/>
        <w:spacing w:after="40" w:line="240" w:lineRule="auto"/>
        <w:ind w:left="2702" w:hanging="2702"/>
        <w:jc w:val="center"/>
        <w:rPr>
          <w:rFonts w:eastAsia="Courier New" w:cstheme="minorHAnsi"/>
          <w:b/>
          <w:bCs/>
          <w:color w:val="231F20"/>
          <w:shd w:val="clear" w:color="auto" w:fill="FFFFFF"/>
          <w:lang w:eastAsia="hr-HR" w:bidi="hr-HR"/>
        </w:rPr>
      </w:pPr>
      <w:r w:rsidRPr="009E2C02">
        <w:rPr>
          <w:rFonts w:eastAsia="Arial" w:cstheme="minorHAnsi"/>
          <w:b/>
          <w:bCs/>
          <w:color w:val="000000"/>
          <w:lang w:eastAsia="hr-HR" w:bidi="hr-HR"/>
        </w:rPr>
        <w:t xml:space="preserve">SAŽETAK </w:t>
      </w:r>
      <w:r w:rsidRPr="009E2C02">
        <w:rPr>
          <w:rFonts w:eastAsia="Courier New" w:cstheme="minorHAnsi"/>
          <w:b/>
          <w:bCs/>
          <w:color w:val="231F20"/>
          <w:shd w:val="clear" w:color="auto" w:fill="FFFFFF"/>
          <w:lang w:eastAsia="hr-HR" w:bidi="hr-HR"/>
        </w:rPr>
        <w:t>RAČUNA PRIHODA I RASHODA I RAČUNA FINANCIRANJA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5"/>
        <w:gridCol w:w="1206"/>
        <w:gridCol w:w="1206"/>
        <w:gridCol w:w="1206"/>
        <w:gridCol w:w="1206"/>
        <w:gridCol w:w="1206"/>
      </w:tblGrid>
      <w:tr w:rsidR="007B2677" w:rsidRPr="007B2677" w14:paraId="4909C139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55EBC9B7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Račun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opis</w:t>
            </w:r>
            <w:proofErr w:type="spellEnd"/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1A660C0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Izvršenje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2023.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76DA8C79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Izvorni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plan 2024.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94BFF49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Izvršenje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2024.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38D5AC7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Indeks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 3</w:t>
            </w:r>
            <w:proofErr w:type="gram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/1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0E0542A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Indeks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 3</w:t>
            </w:r>
            <w:proofErr w:type="gram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/2</w:t>
            </w:r>
          </w:p>
        </w:tc>
      </w:tr>
      <w:tr w:rsidR="007B2677" w:rsidRPr="007B2677" w14:paraId="4BDA69E1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16468C1D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  <w:t>A. RAČUN PRIHODA I RASHODA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B79F74C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0110F262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022F4FEE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6C1A0506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D3F98EC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5</w:t>
            </w:r>
          </w:p>
        </w:tc>
      </w:tr>
      <w:tr w:rsidR="007B2677" w:rsidRPr="007B2677" w14:paraId="07281B0E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151CB5E8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6 Prihodi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poslovanja</w:t>
            </w:r>
            <w:proofErr w:type="spellEnd"/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097B3E9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421.376,36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81D720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401.254,38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7CAD9AA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388.899,33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B13573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92,29%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005520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96,92%</w:t>
            </w:r>
          </w:p>
        </w:tc>
      </w:tr>
      <w:tr w:rsidR="007B2677" w:rsidRPr="007B2677" w14:paraId="07F7F7E8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28A29306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  <w:t xml:space="preserve">7 Prihodi od prodaje nefinancijske imovine                                                            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7FEF03B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0F6ED96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A970E6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000F371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62C057D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="007B2677" w:rsidRPr="007B2677" w14:paraId="75C240B7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4EEE43FD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UKUPNI PRIHODI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5B3306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421.376,36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6654C40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401.254,38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CF1D80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388.899,33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44F94BF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92,29%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AE3871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96,92%</w:t>
            </w:r>
          </w:p>
        </w:tc>
      </w:tr>
      <w:tr w:rsidR="007B2677" w:rsidRPr="007B2677" w14:paraId="3137A364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383991A2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3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Rashodi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poslovanja</w:t>
            </w:r>
            <w:proofErr w:type="spellEnd"/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1394D61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281.832,86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4FE5C27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407.770,02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C630D9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315.452,30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F0D9EC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111,93%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0890AC8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77,36%</w:t>
            </w:r>
          </w:p>
        </w:tc>
      </w:tr>
      <w:tr w:rsidR="007B2677" w:rsidRPr="007B2677" w14:paraId="1854A5F4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3E83FFD5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4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Rashodi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nabavu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nefinancijske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imovine</w:t>
            </w:r>
            <w:proofErr w:type="spellEnd"/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68FA535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78.707,43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665B021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93.908,44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4C6C515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58.638,83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72799C1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74,50%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E67347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62,44%</w:t>
            </w:r>
          </w:p>
        </w:tc>
      </w:tr>
      <w:tr w:rsidR="007B2677" w:rsidRPr="007B2677" w14:paraId="385339E3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026F4AA0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UKUPNI RASHODI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028E8C7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360.540,29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1AF1E0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501.678,46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620B66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374.091,13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0017B6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103,76%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63E737C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74,57%</w:t>
            </w:r>
          </w:p>
        </w:tc>
      </w:tr>
      <w:tr w:rsidR="007B2677" w:rsidRPr="007B2677" w14:paraId="53BA5EAE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6BE09194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VIŠAK / MANJAK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13DCBF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60.836,07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AC747B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-100.424,08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A16B75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14.808,20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448403C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24,34%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1791E99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-14,75%</w:t>
            </w:r>
          </w:p>
        </w:tc>
      </w:tr>
      <w:tr w:rsidR="007B2677" w:rsidRPr="009E2C02" w14:paraId="729C14FB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2FCF0E7B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B. RAČUN ZADUŽIVANJA / FINANCIRANJA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56B5349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7166DFBF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12A2A67D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04D9C5E2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189129E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9E2C02" w:rsidRPr="009E2C02" w14:paraId="769F30A3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68DDDC5D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8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Primici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od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financijske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imovine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zaduživanja</w:t>
            </w:r>
            <w:proofErr w:type="spellEnd"/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25BCD4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6DFE3E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4637FCF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6CEFC7C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45D0CEE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="009E2C02" w:rsidRPr="009E2C02" w14:paraId="4EB9EDC5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5419D58C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  <w:t>5 Izdaci za financijsku imovinu i otplate zajmova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7E22514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0594B61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51B155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6B0E2A7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197F966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="009E2C02" w:rsidRPr="009E2C02" w14:paraId="7A6A802F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4DE37E2D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 xml:space="preserve"> NETO ZADUŽIVANJE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B6C557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7618B81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D5BF53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BDC3B1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0,00%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0AD3CCF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0,00%</w:t>
            </w:r>
          </w:p>
        </w:tc>
      </w:tr>
      <w:tr w:rsidR="009E2C02" w:rsidRPr="009E2C02" w14:paraId="129B5CA9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62C47938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  <w:t xml:space="preserve"> UKUPNI DONOS VIŠKA / MANJKA IZ PRETHODNE(IH) GODINA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66B33C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79AE62B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20DBEE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461753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9DA9BE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="009E2C02" w:rsidRPr="009E2C02" w14:paraId="3DF9B593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6D3E8945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VIŠAK / MANJAK IZ PRETHODNE(IH) GODINE KOJI ĆE SE POKRITI / RASPOREDITI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1325200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124A0E5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100.424,08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E153E7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009C4F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0,00%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1D686A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0,00%</w:t>
            </w:r>
          </w:p>
        </w:tc>
      </w:tr>
      <w:tr w:rsidR="007B2677" w:rsidRPr="009E2C02" w14:paraId="5D700740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2FB7A59D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  <w:t>VIŠAK / MANJAK + NETO ZADUŽIVANJE / FINANCIRANJE + KORIŠTENO U PRETHODNIM GODINAMA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3595060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046D52A3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7107EFEF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88C90EB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23A07332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  <w:t> </w:t>
            </w:r>
          </w:p>
        </w:tc>
      </w:tr>
      <w:tr w:rsidR="009E2C02" w:rsidRPr="009E2C02" w14:paraId="54CAE6DD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2DD30408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REZULTAT GODINE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134E825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60.836,07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45EA4E5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48CC558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14.808,20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61FA8B9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24,34%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63C9EE6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  <w:t>0,00%</w:t>
            </w:r>
          </w:p>
        </w:tc>
      </w:tr>
    </w:tbl>
    <w:p w14:paraId="4F8234BF" w14:textId="77777777" w:rsidR="009E2C02" w:rsidRPr="009E2C02" w:rsidRDefault="009E2C02" w:rsidP="009E2C02">
      <w:pPr>
        <w:widowControl w:val="0"/>
        <w:spacing w:after="0" w:line="240" w:lineRule="auto"/>
        <w:rPr>
          <w:rFonts w:eastAsia="Courier New" w:cstheme="minorHAnsi"/>
          <w:b/>
          <w:bCs/>
          <w:color w:val="231F20"/>
          <w:shd w:val="clear" w:color="auto" w:fill="FFFFFF"/>
          <w:lang w:eastAsia="hr-HR" w:bidi="hr-HR"/>
        </w:rPr>
      </w:pPr>
    </w:p>
    <w:p w14:paraId="512E74AD" w14:textId="77777777" w:rsidR="009E2C02" w:rsidRPr="009E2C02" w:rsidRDefault="009E2C02" w:rsidP="009E2C02">
      <w:pPr>
        <w:widowControl w:val="0"/>
        <w:spacing w:after="0" w:line="240" w:lineRule="auto"/>
        <w:rPr>
          <w:rFonts w:eastAsia="Arial" w:cstheme="minorHAnsi"/>
          <w:b/>
          <w:bCs/>
          <w:color w:val="000000"/>
          <w:lang w:eastAsia="hr-HR" w:bidi="hr-HR"/>
        </w:rPr>
      </w:pPr>
      <w:r w:rsidRPr="009E2C02">
        <w:rPr>
          <w:rFonts w:eastAsia="Courier New" w:cstheme="minorHAnsi"/>
          <w:b/>
          <w:bCs/>
          <w:color w:val="231F20"/>
          <w:shd w:val="clear" w:color="auto" w:fill="FFFFFF"/>
          <w:lang w:eastAsia="hr-HR" w:bidi="hr-HR"/>
        </w:rPr>
        <w:t>A. RAČUN PRIHODA I RASHODA</w:t>
      </w:r>
    </w:p>
    <w:p w14:paraId="3C066D59" w14:textId="776055A5" w:rsidR="009E2C02" w:rsidRPr="009E2C02" w:rsidRDefault="009E2C02" w:rsidP="009E2C02">
      <w:pPr>
        <w:widowControl w:val="0"/>
        <w:spacing w:after="0" w:line="240" w:lineRule="auto"/>
        <w:rPr>
          <w:rFonts w:eastAsia="Arial" w:cstheme="minorHAnsi"/>
          <w:b/>
          <w:bCs/>
          <w:color w:val="000000"/>
          <w:sz w:val="20"/>
          <w:szCs w:val="20"/>
          <w:lang w:eastAsia="hr-HR" w:bidi="hr-HR"/>
        </w:rPr>
      </w:pPr>
      <w:r w:rsidRPr="009E2C02">
        <w:rPr>
          <w:rFonts w:eastAsia="Arial" w:cstheme="minorHAnsi"/>
          <w:b/>
          <w:bCs/>
          <w:color w:val="000000"/>
          <w:sz w:val="20"/>
          <w:szCs w:val="20"/>
          <w:lang w:eastAsia="hr-HR" w:bidi="hr-HR"/>
        </w:rPr>
        <w:t>Izvještaj o  prihodima i rashodima prema ekonomskoj klasifikaciji</w:t>
      </w:r>
      <w:r w:rsidRPr="009260C5">
        <w:rPr>
          <w:rFonts w:eastAsia="Arial" w:cstheme="minorHAnsi"/>
          <w:b/>
          <w:bCs/>
          <w:color w:val="000000"/>
          <w:sz w:val="20"/>
          <w:szCs w:val="20"/>
          <w:lang w:eastAsia="hr-HR" w:bidi="hr-HR"/>
        </w:rPr>
        <w:t xml:space="preserve"> </w:t>
      </w:r>
      <w:r w:rsidRPr="009E2C02">
        <w:rPr>
          <w:rFonts w:eastAsia="Arial" w:cstheme="minorHAnsi"/>
          <w:b/>
          <w:bCs/>
          <w:color w:val="000000"/>
          <w:sz w:val="20"/>
          <w:szCs w:val="20"/>
          <w:lang w:eastAsia="hr-HR" w:bidi="hr-HR"/>
        </w:rPr>
        <w:t>za razdoblje od 01.01.2024. do 31.12.2024.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1350"/>
        <w:gridCol w:w="1132"/>
        <w:gridCol w:w="1223"/>
        <w:gridCol w:w="1170"/>
        <w:gridCol w:w="1080"/>
      </w:tblGrid>
      <w:tr w:rsidR="007B2677" w:rsidRPr="009E2C02" w14:paraId="7386C2E9" w14:textId="77777777" w:rsidTr="007B2677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ABF7D33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Račun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opis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F32D3A8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Izvršenje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2023.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0BEED4D6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Izvorni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plan 2024.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6467D282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Izvršenje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2024.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E03AAFA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Indeks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 3</w:t>
            </w:r>
            <w:proofErr w:type="gram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/1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DC32C48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Indeks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 3</w:t>
            </w:r>
            <w:proofErr w:type="gram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/2</w:t>
            </w:r>
          </w:p>
        </w:tc>
      </w:tr>
      <w:tr w:rsidR="007B2677" w:rsidRPr="009E2C02" w14:paraId="1BDEC78E" w14:textId="77777777" w:rsidTr="007B2677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13F04F1F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pl-PL"/>
              </w:rPr>
              <w:t>A. RAČUN PRIHODA I RASHODA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5181016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072DDBD6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05574AEE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0E24A0E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43FBA68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9E2C02" w:rsidRPr="009E2C02" w14:paraId="24DC70AA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C9A5228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6 Prihodi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poslovanja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74EB29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421.376,36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01263C2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401.254,38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32DE49D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388.899,33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4C43E6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92,29%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79B1E0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96,92%</w:t>
            </w:r>
          </w:p>
        </w:tc>
      </w:tr>
      <w:tr w:rsidR="009E2C02" w:rsidRPr="009E2C02" w14:paraId="75404D45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7DAF1B1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63 Pomoći iz inozemstva i od subjekata unutar općeg proračuna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576D52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122.118,15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ADC792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171FF52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75.938,26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00BBC6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62,18%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D482F0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1F400457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EE13F56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636 Pomoći proračunskim korisnicima iz proračuna koji im nije nadležan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247960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122.118,15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6F53E8A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0110510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75.938,26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A00C8E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62,18%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B28974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2CB16613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75F34203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6361 Tekuće pomoći proračunskim korisnicima iz proračuna koji im nije nadležan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038671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122.118,15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ED712A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7BF366D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75.938,26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3BCF53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62,18%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318E26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75DEF6BF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2CA5C1A4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64 Prihodi od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imovine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E02892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61,98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72541EB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202C31D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118,16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A80143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190,64%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E93598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49748571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5ACE1B8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641 Prihodi od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financijske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imovine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45C0BB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61,98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6A3A23F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5383060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118,16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48A72E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190,64%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E673BF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7A953404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16300C8E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6413 Kamate na oročena sredstva i depozite po viđenju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C5E688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61,98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CDC945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153418F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118,16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AAE6E2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190,64%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0C4D7B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7C66DA99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8F96CCC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lastRenderedPageBreak/>
              <w:t>66 Prihodi od prodaje proizvoda i robe te pruženih usluga i prihodi od donacija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23CFA4F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23.648,47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6FF7EC1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152A460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3.300,00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1CDD35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13,95%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0306A3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4CB99572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10DD2901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661 Prihodi od prodaje proizvoda i robe te pruženih usluga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F7AC3F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23.648,47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73BB86F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7C363F3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3.300,00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8253BA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13,95%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76EB24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4DF98EB8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6A71FD8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6615 Prihodi od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pruženih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usluga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47D446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23.648,47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64B5562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1BB77F0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3.300,00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991B78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13,95%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63A19B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283531C1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79E511BD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E2C02">
              <w:rPr>
                <w:rFonts w:eastAsia="Times New Roman" w:cstheme="minorHAnsi"/>
                <w:sz w:val="20"/>
                <w:szCs w:val="20"/>
              </w:rPr>
              <w:t>67 Prihodi iz nadležnog proračuna i od HZZO-a temeljem ugovornih obveza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3E68B4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270.956,90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E78FF6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22E9D9A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308.352,05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04F6BA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113,80%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1E0CD6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7A0EDF10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1BC27D97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E2C02">
              <w:rPr>
                <w:rFonts w:eastAsia="Times New Roman" w:cstheme="minorHAnsi"/>
                <w:sz w:val="20"/>
                <w:szCs w:val="20"/>
              </w:rPr>
              <w:t>671 Prihodi iz nadležnog proračuna za financiranje redovne djelatnosti proračunskih korisnika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F58BE3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270.956,90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A85461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45DDB75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308.352,05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5CFF0A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113,80%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54F30C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5B5AB8C5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27905F6D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E2C02">
              <w:rPr>
                <w:rFonts w:eastAsia="Times New Roman" w:cstheme="minorHAnsi"/>
                <w:sz w:val="20"/>
                <w:szCs w:val="20"/>
              </w:rPr>
              <w:t>6711 Prihodi iz nadležnog proračuna za financiranje rashoda poslovanja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8A9A0C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270.956,90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4E88E2E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7474B89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308.352,05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CDB47E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113,80%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363810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3024857B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26F50BB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68 Kazne, upravne mjere i ostali prihodi                                                       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378F6B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4.590,86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29EA49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6B1C752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1.190,86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DC7BD5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25,94%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2B6F6B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2E95A801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4218AD7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683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Ostali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prihodi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                                                                             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5D814B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4.590,86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D9EF28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75CA837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1.190,86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522AAC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25,94%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DFE447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71194D23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E5B043B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6831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Ostali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prihodi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                                                                             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4BE2B6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4.590,86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4E94757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306C69D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1.190,86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A26569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25,94%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BD4E31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7AF64836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72B118BF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3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Rashodi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poslovanja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F0F39E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281.832,86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62DC0D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407.770,02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344AE09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315.452,30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797432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111,93%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0F7BC0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77,36%</w:t>
            </w:r>
          </w:p>
        </w:tc>
      </w:tr>
      <w:tr w:rsidR="009E2C02" w:rsidRPr="009E2C02" w14:paraId="4572C220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553D4BBB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31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Rashodi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zaposlene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2B8F388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191.815,41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3079371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35442EB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216.136,18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3C14B3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112,68%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96F7F4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3571C9A2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5E8E1EDD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311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Plaće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(Bruto)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D42EAF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151.348,05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B3BCD2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203B4F4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176.500,52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E5E24E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116,62%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CBA62E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1BF5219E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95113C8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3111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Plaće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redovan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rad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670C7E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144.954,26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0FB0F5F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12D95F9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167.507,88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8353A0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115,56%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CFF5F3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0EAEF992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26177375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3112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Plaće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naravi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CB506C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6.393,79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77D2C24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6B734B7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8.992,64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1223CC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140,65%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982EC4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32BE5C71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9A91C18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312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Ostali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rashodi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zaposlene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7A7BE8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16.656,97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9460E6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2FA33D7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12.175,55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479D2F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73,10%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09F850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22DFF54B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BED363D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3121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Ostali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rashodi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zaposlene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6469E2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16.656,97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3E2ED9E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266B07B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12.175,55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3135D7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73,10%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8F6106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53B962BB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4D208BB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313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Doprinosi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na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plaće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8A5902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23.810,39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298E88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4F1EAA7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27.460,11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67E5C0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115,33%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89CD58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1C00C8E1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A0D77FA" w14:textId="77777777" w:rsidR="009E2C02" w:rsidRPr="009E2C02" w:rsidRDefault="009E2C02" w:rsidP="009E2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E2C02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3132 Doprinosi za obvezno zdravstveno osiguranje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1C075B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E2C0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23.810,39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0F7069F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669DC79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E2C0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27.460,11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DFF327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E2C0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115,33%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240D38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9E2C02" w:rsidRPr="009E2C02" w14:paraId="51B84EF6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5270E7E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Materijalni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rashodi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2663DEC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89.655,25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60672EF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7180D6E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98.954,50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6C11F5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110,37%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9DCABD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0CD50912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26BA0BA2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321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Naknade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troškova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zaposlenima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A5D1EA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18.562,92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716D5CC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0B8D516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25.734,34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777BF4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138,63%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7F27DE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4AB3E3F3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3C9BE92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3211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Službena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putovanja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DA0C85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3.115,65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2C33BC7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57D2779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5.875,34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0431C4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188,58%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9A06E4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2321336E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723CBDA9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3212 Naknade za prijevoz, za rad na terenu i odvojeni život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F44FB2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10.117,14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3464ADB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1568FA1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12.104,40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74EBEB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119,64%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2F81A9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097C2D6C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BBEC040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3213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Stručno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usavršavanje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zaposlenika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FE2476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2.269,23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6DAAA7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1DCB565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5.137,50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CBC857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226,40%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759577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6101A6F4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7BE73184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3214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Ostale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naknade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troškova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zaposlenima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                                                        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F63986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3.060,90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AD98BC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66D4BA6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2.617,10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9FF91C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85,50%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C87638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204B0587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176EBCFA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322 Rashodi za materijal i energiju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E54909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9.110,19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D3C05E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62BABA2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10.133,01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084E24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111,23%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4E8C14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171665E0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791FCBF4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3221 Uredski materijal i ostali materijalni rashodi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3E04D8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5.239,71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F0AC72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3B86E2D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5.603,69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0B9D48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106,95%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41B519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1F599F84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514F0F8D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3223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Energija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114718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3.226,72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6853678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62B7CE6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1.604,05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0764B3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49,71%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5314CB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7EB182D6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C494EEA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3224 Materijal i dijelovi za tekuće i investicijsko održavanje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365372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643,76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4D02C73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7EA0505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336,00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7379DA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52,19%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BA9085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47FF9B8C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7AF54366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3225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Sitni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inventar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auto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gume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2E27A368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41B4904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471059F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2.589,27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9587F4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0,00%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318584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372D9CC9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3FF1816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323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Rashodi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usluge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C4BCFB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44.694,42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636D9E5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7F6136A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45.141,46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F7B12A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101,00%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F86F33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6B01DA69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BE4A502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3231 Usluge telefona, pošte i prijevoza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D9B1D5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3.682,59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02C13D6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4A5CF44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3.184,72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B15190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86,48%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36EC17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40B42141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124CD9A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3232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Usluge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tekućeg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investicijskog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održavanja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BF076A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75,00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305634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50BE568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2.273,20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109B08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3030,93%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BC5720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430522D0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596C829E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3233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Usluge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promidžbe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informiranja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2DBD698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36C44DF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23F0319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248,85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0ABF39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0,00%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FAC60A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0F271157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715634C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3234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Komunalne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usluge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A8F3D5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2.108,44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7432020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3D85DB2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1.835,69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33561F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87,06%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1FC827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0E15B3E9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8D0E9DB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3235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Zakupnine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najamnine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1A859B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18.233,98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22859AB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7A8C456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18.704,71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24F56B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102,58%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8BF4DB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1D2090DA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71A3B53A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3236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Zdravstvene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veterinarske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usluge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06C6C2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412,11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4A7D03C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3906E8A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70,00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918E03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16,99%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5F17C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0D4FC9DD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561C754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3237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Intelektualne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osobne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usluge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328839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2.276,32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44DC3F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066317A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1.799,76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28FE58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79,06%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564F67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0E9CE5DD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8FFD137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3238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Računalne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usluge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90A121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12.369,67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3264871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559E966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11.633,06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FFCD79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94,05%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1E7A47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3F5CEF8B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42AFC18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3239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Ostale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usluge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7015F00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5.536,31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4A5DEB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3A5DBF5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5.391,47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983250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97,38%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73174D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10170165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B5E763E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329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Ostali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nespomenuti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rashodi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poslovanja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21EB250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17.287,72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4F95FB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7DDA540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17.945,69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BD5D11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103,81%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4C2CBF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67AD77D6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5D9D4A8B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lastRenderedPageBreak/>
              <w:t>3291 Naknade za rad predstavničkih i izvršnih tijela, povjerenstava i slično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7641A1F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15.610,75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4EEE868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2FAB92C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15.091,00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42ABCC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96,67%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699DC8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697D8996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4DB3C50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3292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Premije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osiguranja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9A58E4B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0F50CD2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29DB3F5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281,54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B18BA5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0,00%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EB1E3D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07E60D53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10143655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3293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Reprezentacija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7275118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563,22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02D454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33C860B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1.222,21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933C3E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217,00%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1EEF97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65C7C6C7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1F99E59F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3294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Članarine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norme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E0ACEA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530,00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2FA6472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1904EB2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650,00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CBE094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122,64%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17738B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6D3C3A9B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C21BBA0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3299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Ostali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nespomenuti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rashodi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poslovanja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7527C23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583,75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15290B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2785D8E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700,94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4DEE06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120,08%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55371A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5F8E1BEC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AA140D3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34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Financijski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rashodi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740A38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362,20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65CDAFA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1ED89C6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361,62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6F58D4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99,84%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53A103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62D2936E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9D2212C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343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Ostali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financijski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rashodi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D4F792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362,20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2CE8147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5E666C7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361,62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A5B79B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99,84%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258C6E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1BD0310B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36EE02B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3431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Bankarske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usluge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usluge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platnog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prometa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F9A991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362,20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38F05F3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7881F34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361,62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C60033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99,84%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A68A6B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40D92354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1CF62AF8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4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Rashodi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nabavu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nefinancijske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imovine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2ADB39D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78.707,43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3747E85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93.908,44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5CA8502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58.638,83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016E09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74,50%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8B41D6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62,44%</w:t>
            </w:r>
          </w:p>
        </w:tc>
      </w:tr>
      <w:tr w:rsidR="009E2C02" w:rsidRPr="009E2C02" w14:paraId="07DCA99F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52D33B7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42 Rashodi za nabavu proizvedene dugotrajne imovine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225EA6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78.707,43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39DE24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6AFEC9D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58.638,83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B91DCE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74,50%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5D357D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341E082E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763F12F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422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Postrojenja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oprema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028694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2.241,65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795C5E8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67A42E2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11.010,08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08C3E0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491,16%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F33750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5995A2FF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7F2C96BD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4221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Uredska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oprema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namještaj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C9FBC2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2.241,65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470323B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5E7E698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9.961,08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2A2C9B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444,36%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21466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5A171456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5C9AED79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4222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Komunikacijska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oprema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E9516D2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7899444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2ADDA81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1.049,00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486791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0,00%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5DF143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4C647B23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2741457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423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Prijevozna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sredstva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7A3D131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9.403,28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411354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73352D4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A16996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0,00%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008605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3F6D8CF7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5D4DAE3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4231 Prijevozna sredstva u cestovnom prometu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1DE02E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9.403,28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0D21C92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642EE5A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62E68D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0,00%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D78695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62FA69A9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8C5A44A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426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Nematerijalna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proizvedena</w:t>
            </w:r>
            <w:proofErr w:type="spellEnd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imovina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13C8C7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67.062,50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0AE4919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7DB0F1D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47.628,75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83BAB9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71,02%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432FBF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9E2C02" w:rsidRPr="009E2C02" w14:paraId="02B0D46F" w14:textId="77777777" w:rsidTr="00813D40">
        <w:trPr>
          <w:trHeight w:val="264"/>
        </w:trPr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BB45455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pl-PL"/>
              </w:rPr>
              <w:t>4263 Umjetnička, literarna i znanstvena djela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01415D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67.062,50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6D96FEE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54BE7C7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47.628,75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AB9240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sz w:val="20"/>
                <w:szCs w:val="20"/>
                <w:lang w:val="en-US"/>
              </w:rPr>
              <w:t>71,02%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BA777E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</w:tbl>
    <w:p w14:paraId="7B136B30" w14:textId="77777777" w:rsidR="009E2C02" w:rsidRPr="009E2C02" w:rsidRDefault="009E2C02" w:rsidP="009E2C02">
      <w:pPr>
        <w:widowControl w:val="0"/>
        <w:spacing w:after="0" w:line="240" w:lineRule="auto"/>
        <w:rPr>
          <w:rFonts w:ascii="Arial" w:eastAsia="Arial" w:hAnsi="Arial" w:cs="Arial"/>
          <w:b/>
          <w:bCs/>
          <w:color w:val="000000"/>
          <w:lang w:eastAsia="hr-HR" w:bidi="hr-HR"/>
        </w:rPr>
      </w:pPr>
    </w:p>
    <w:p w14:paraId="33041B6E" w14:textId="77777777" w:rsidR="009E2C02" w:rsidRPr="009E2C02" w:rsidRDefault="009E2C02" w:rsidP="009260C5">
      <w:pPr>
        <w:spacing w:after="0" w:line="259" w:lineRule="auto"/>
        <w:jc w:val="center"/>
        <w:rPr>
          <w:rFonts w:eastAsia="Times New Roman" w:cstheme="minorHAnsi"/>
          <w:b/>
          <w:bCs/>
          <w:lang w:val="pl-PL"/>
        </w:rPr>
      </w:pPr>
      <w:r w:rsidRPr="009E2C02">
        <w:rPr>
          <w:rFonts w:eastAsia="Arial" w:cstheme="minorHAnsi"/>
          <w:b/>
          <w:bCs/>
          <w:color w:val="000000"/>
          <w:lang w:eastAsia="hr-HR" w:bidi="hr-HR"/>
        </w:rPr>
        <w:t>Izvještaj o  prihodima i rashodima prema</w:t>
      </w:r>
      <w:r w:rsidRPr="009E2C02">
        <w:rPr>
          <w:rFonts w:eastAsia="Times New Roman" w:cstheme="minorHAnsi"/>
          <w:b/>
          <w:bCs/>
          <w:lang w:val="pl-PL"/>
        </w:rPr>
        <w:t xml:space="preserve"> izvorima financiranja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440"/>
        <w:gridCol w:w="1260"/>
        <w:gridCol w:w="1260"/>
        <w:gridCol w:w="1080"/>
        <w:gridCol w:w="1080"/>
      </w:tblGrid>
      <w:tr w:rsidR="007B2677" w:rsidRPr="009E2C02" w14:paraId="14510BD0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3F9D22B4" w14:textId="77777777" w:rsidR="009E2C02" w:rsidRPr="009E2C02" w:rsidRDefault="009E2C02" w:rsidP="007B26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Račun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opis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A4921C5" w14:textId="77777777" w:rsidR="009E2C02" w:rsidRPr="009E2C02" w:rsidRDefault="009E2C02" w:rsidP="007B26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Izvršenje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2023.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2A135E5" w14:textId="77777777" w:rsidR="009E2C02" w:rsidRPr="009E2C02" w:rsidRDefault="009E2C02" w:rsidP="007B26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Izvorni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plan 2024.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D9D55ED" w14:textId="77777777" w:rsidR="009E2C02" w:rsidRPr="009E2C02" w:rsidRDefault="009E2C02" w:rsidP="007B26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Izvršenje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2024.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7F646BB" w14:textId="77777777" w:rsidR="009E2C02" w:rsidRPr="009E2C02" w:rsidRDefault="009E2C02" w:rsidP="007B26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Indeks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 3</w:t>
            </w:r>
            <w:proofErr w:type="gram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/1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E04417C" w14:textId="77777777" w:rsidR="009E2C02" w:rsidRPr="009E2C02" w:rsidRDefault="009E2C02" w:rsidP="007B26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Indeks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 3</w:t>
            </w:r>
            <w:proofErr w:type="gram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/2</w:t>
            </w:r>
          </w:p>
        </w:tc>
      </w:tr>
      <w:tr w:rsidR="007B2677" w:rsidRPr="009E2C02" w14:paraId="7A444CB2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043EF545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PRIHODI I RASHODI PREMA IZVORIMA FINANCIRANJA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E540F36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9D87ED4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18680BB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0054733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5892B07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7B2677" w:rsidRPr="009E2C02" w14:paraId="7E18FD91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293F441C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SVEUKUPNI PRIHODI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B24B69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421.376,36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A7CD50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401.254,38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206680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388.899,33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AD0DA1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92,29%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94C45A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96,92%</w:t>
            </w:r>
          </w:p>
        </w:tc>
      </w:tr>
      <w:tr w:rsidR="007B2677" w:rsidRPr="009E2C02" w14:paraId="783796E4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1FC4A514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Izvor 1.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Opći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prihodi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primitci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5FDBE6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270.956,90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7ED3A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319.826,12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68AA42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308.352,05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FC7668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113,80%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FB4052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96,41%</w:t>
            </w:r>
          </w:p>
        </w:tc>
      </w:tr>
      <w:tr w:rsidR="007B2677" w:rsidRPr="009E2C02" w14:paraId="734BA96F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07A49939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Izvor 3.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Vlastiti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prihodi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096E4D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28.301,31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7D6E53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5.490,00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A24ADF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4.609,02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C33036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16,29%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C152C2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83,95%</w:t>
            </w:r>
          </w:p>
        </w:tc>
      </w:tr>
      <w:tr w:rsidR="007B2677" w:rsidRPr="009E2C02" w14:paraId="50CB69ED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38AFFC4A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Izvor 5.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Pomoći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26E6B30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122.118,15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112F523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75.938,26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F5344B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75.938,26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7FE3D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62,18%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D54945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100,00%</w:t>
            </w:r>
          </w:p>
        </w:tc>
      </w:tr>
      <w:tr w:rsidR="007B2677" w:rsidRPr="009E2C02" w14:paraId="150B85E4" w14:textId="77777777" w:rsidTr="00813D40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26AB9C4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0969726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C315A5B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642ED3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A651F5B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470C392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7B2677" w:rsidRPr="007B2677" w14:paraId="3FAECFD5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761C4B19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SVEUKUPNI RASHODI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67A050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360.540,29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1FBCA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501.678,46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694333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374.091,13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E7DD72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103,76%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CB465B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74,57%</w:t>
            </w:r>
          </w:p>
        </w:tc>
      </w:tr>
      <w:tr w:rsidR="007B2677" w:rsidRPr="009E2C02" w14:paraId="5757CAA8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3067FA9E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Izvor 1.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Opći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prihodi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primitci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00649E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245.566,81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C4D055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276.808,80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1D2DB2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274.263,96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12F683A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111,69%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2BE3DD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99,08%</w:t>
            </w:r>
          </w:p>
        </w:tc>
      </w:tr>
      <w:tr w:rsidR="007B2677" w:rsidRPr="009E2C02" w14:paraId="5C5F5FEB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5E066F8A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Izvor 3.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Vlastiti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prihodi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7F1F02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14.938,90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797CF8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52.613,56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6015E6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9.162,30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D90B3D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61,33%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350587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17,41%</w:t>
            </w:r>
          </w:p>
        </w:tc>
      </w:tr>
      <w:tr w:rsidR="007B2677" w:rsidRPr="009E2C02" w14:paraId="57E49345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51EF902A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pl-PL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pl-PL"/>
              </w:rPr>
              <w:t>Izvor 4. Ostali prihodi za posebne namjene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E7A744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26.982,68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ACB732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43.017,32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A0E65C8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34.088,09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5637AC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126,33%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46AFFCF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79,24%</w:t>
            </w:r>
          </w:p>
        </w:tc>
      </w:tr>
      <w:tr w:rsidR="009E2C02" w:rsidRPr="009E2C02" w14:paraId="298901DB" w14:textId="77777777" w:rsidTr="007B2677">
        <w:trPr>
          <w:trHeight w:val="264"/>
        </w:trPr>
        <w:tc>
          <w:tcPr>
            <w:tcW w:w="3415" w:type="dxa"/>
            <w:shd w:val="clear" w:color="auto" w:fill="auto"/>
            <w:noWrap/>
            <w:vAlign w:val="bottom"/>
            <w:hideMark/>
          </w:tcPr>
          <w:p w14:paraId="76F2AD8F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Izvor 5.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Pomoći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6F92B94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73.051,90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009A48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129.238,78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F8DD9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56.576,78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25A36A2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77,45%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9EECF0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43,78%</w:t>
            </w:r>
          </w:p>
        </w:tc>
      </w:tr>
    </w:tbl>
    <w:p w14:paraId="41F6F327" w14:textId="77777777" w:rsidR="009E2C02" w:rsidRPr="009E2C02" w:rsidRDefault="009E2C02" w:rsidP="009E2C02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  <w:lang w:eastAsia="hr-HR" w:bidi="hr-HR"/>
        </w:rPr>
      </w:pPr>
    </w:p>
    <w:p w14:paraId="39DAEAD9" w14:textId="77777777" w:rsidR="009E2C02" w:rsidRPr="009E2C02" w:rsidRDefault="009E2C02" w:rsidP="009E2C02">
      <w:pPr>
        <w:widowControl w:val="0"/>
        <w:spacing w:after="0" w:line="240" w:lineRule="auto"/>
        <w:rPr>
          <w:rFonts w:eastAsia="Courier New" w:cstheme="minorHAnsi"/>
          <w:b/>
          <w:bCs/>
          <w:color w:val="231F20"/>
          <w:shd w:val="clear" w:color="auto" w:fill="FFFFFF"/>
          <w:lang w:eastAsia="hr-HR" w:bidi="hr-HR"/>
        </w:rPr>
      </w:pPr>
      <w:r w:rsidRPr="009E2C02">
        <w:rPr>
          <w:rFonts w:eastAsia="Courier New" w:cstheme="minorHAnsi"/>
          <w:b/>
          <w:bCs/>
          <w:color w:val="231F20"/>
          <w:shd w:val="clear" w:color="auto" w:fill="FFFFFF"/>
          <w:lang w:eastAsia="hr-HR" w:bidi="hr-HR"/>
        </w:rPr>
        <w:t>B. RAČUN FINANCIRANJA</w:t>
      </w:r>
    </w:p>
    <w:p w14:paraId="62CA6697" w14:textId="7CF145B9" w:rsidR="009E2C02" w:rsidRPr="009E2C02" w:rsidRDefault="009E2C02" w:rsidP="009260C5">
      <w:pPr>
        <w:widowControl w:val="0"/>
        <w:spacing w:after="0" w:line="240" w:lineRule="auto"/>
        <w:jc w:val="center"/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</w:pPr>
      <w:r w:rsidRPr="009E2C02"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  <w:t>Račun financiranja prema ekonomskoj klasifikaciji, za razdoblje od 01.01.2024. do 31.12.2024.</w:t>
      </w:r>
    </w:p>
    <w:tbl>
      <w:tblPr>
        <w:tblW w:w="9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5"/>
        <w:gridCol w:w="1286"/>
        <w:gridCol w:w="1286"/>
        <w:gridCol w:w="1286"/>
        <w:gridCol w:w="1286"/>
        <w:gridCol w:w="1286"/>
      </w:tblGrid>
      <w:tr w:rsidR="009E2C02" w:rsidRPr="009E2C02" w14:paraId="4307EDEE" w14:textId="77777777" w:rsidTr="007B2677">
        <w:trPr>
          <w:trHeight w:val="264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09CE8EB1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Racun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Opis</w:t>
            </w:r>
            <w:proofErr w:type="spellEnd"/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44DBFD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Izvršenje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2023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B861E2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Izvorni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plan 2024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C90074C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Izvršenje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2024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C74D389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Indeks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3/1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E42262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Indeks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3/2</w:t>
            </w:r>
          </w:p>
        </w:tc>
      </w:tr>
      <w:tr w:rsidR="009E2C02" w:rsidRPr="009E2C02" w14:paraId="26D845E9" w14:textId="77777777" w:rsidTr="007B2677">
        <w:trPr>
          <w:trHeight w:val="264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23FA59F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B. RAČUN ZADUŽIVANJA FINANCIRANJA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C17649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E3D131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DD3C9C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6B1786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7223E8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5</w:t>
            </w:r>
          </w:p>
        </w:tc>
      </w:tr>
    </w:tbl>
    <w:p w14:paraId="60E28C81" w14:textId="77777777" w:rsidR="009E2C02" w:rsidRPr="009E2C02" w:rsidRDefault="009E2C02" w:rsidP="009E2C02">
      <w:pPr>
        <w:widowControl w:val="0"/>
        <w:spacing w:after="0" w:line="240" w:lineRule="auto"/>
        <w:jc w:val="both"/>
        <w:rPr>
          <w:rFonts w:ascii="Arial" w:eastAsia="Arial" w:hAnsi="Arial" w:cs="Arial"/>
          <w:b/>
          <w:bCs/>
          <w:color w:val="000000"/>
          <w:lang w:eastAsia="hr-HR" w:bidi="hr-HR"/>
        </w:rPr>
      </w:pPr>
    </w:p>
    <w:p w14:paraId="05C59799" w14:textId="616C78D0" w:rsidR="009E2C02" w:rsidRPr="009E2C02" w:rsidRDefault="009E2C02" w:rsidP="009E2C02">
      <w:pPr>
        <w:widowControl w:val="0"/>
        <w:spacing w:after="0" w:line="240" w:lineRule="auto"/>
        <w:jc w:val="both"/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</w:pPr>
      <w:r w:rsidRPr="009E2C02"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  <w:t>Izvještaj računa financiranja prema izvorima financiranja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5"/>
        <w:gridCol w:w="1232"/>
        <w:gridCol w:w="1232"/>
        <w:gridCol w:w="1232"/>
        <w:gridCol w:w="1232"/>
        <w:gridCol w:w="1232"/>
      </w:tblGrid>
      <w:tr w:rsidR="009E2C02" w:rsidRPr="009E2C02" w14:paraId="4F3F6211" w14:textId="77777777" w:rsidTr="007B2677">
        <w:trPr>
          <w:trHeight w:val="264"/>
        </w:trPr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0855820E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Račun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opis</w:t>
            </w:r>
            <w:proofErr w:type="spellEnd"/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536B12C6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Izvršenje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2023.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4DBC1EE7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Izvorni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plan 2024.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44FA701D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Izvršenje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2024.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56ABED76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Indeks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 3</w:t>
            </w:r>
            <w:proofErr w:type="gram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/1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1CC1BB69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Indeks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 3</w:t>
            </w:r>
            <w:proofErr w:type="gram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/2</w:t>
            </w:r>
          </w:p>
        </w:tc>
      </w:tr>
      <w:tr w:rsidR="009E2C02" w:rsidRPr="009E2C02" w14:paraId="19ED7DCE" w14:textId="77777777" w:rsidTr="007B2677">
        <w:trPr>
          <w:trHeight w:val="264"/>
        </w:trPr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DA2057C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lastRenderedPageBreak/>
              <w:t>B. RAČUN ZADUŽIVANJA FINANCIRANJA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5BB941AF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6D19B608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0E693A7C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75F557F9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603CDCBF" w14:textId="77777777" w:rsidR="009E2C02" w:rsidRPr="009E2C02" w:rsidRDefault="009E2C02" w:rsidP="009E2C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9E2C02" w:rsidRPr="009E2C02" w14:paraId="07269916" w14:textId="77777777" w:rsidTr="007B2677">
        <w:trPr>
          <w:trHeight w:val="264"/>
        </w:trPr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79AE578A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Vlastiti</w:t>
            </w:r>
            <w:proofErr w:type="spellEnd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prihodi</w:t>
            </w:r>
            <w:proofErr w:type="spellEnd"/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30614AFC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1F86772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47.123,56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049598DE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7A1628A1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3F219A3B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9E2C02" w:rsidRPr="009E2C02" w14:paraId="5BCB25F9" w14:textId="77777777" w:rsidTr="007B2677">
        <w:trPr>
          <w:trHeight w:val="264"/>
        </w:trPr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6ECB97B0" w14:textId="77777777" w:rsidR="009E2C02" w:rsidRPr="009E2C02" w:rsidRDefault="009E2C02" w:rsidP="009E2C0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Pomoći</w:t>
            </w:r>
            <w:proofErr w:type="spellEnd"/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13872BB5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43A48077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53.300,52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18E13A89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138F636D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7EE61546" w14:textId="77777777" w:rsidR="009E2C02" w:rsidRPr="009E2C02" w:rsidRDefault="009E2C02" w:rsidP="009E2C0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9E2C02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</w:tbl>
    <w:p w14:paraId="683EC240" w14:textId="77777777" w:rsidR="009260C5" w:rsidRPr="009260C5" w:rsidRDefault="009260C5" w:rsidP="007B2677">
      <w:pPr>
        <w:widowControl w:val="0"/>
        <w:spacing w:after="0" w:line="360" w:lineRule="auto"/>
        <w:jc w:val="both"/>
        <w:rPr>
          <w:rFonts w:eastAsia="Arial" w:cstheme="minorHAnsi"/>
          <w:b/>
          <w:bCs/>
          <w:color w:val="000000"/>
          <w:sz w:val="16"/>
          <w:szCs w:val="16"/>
          <w:lang w:eastAsia="hr-HR" w:bidi="hr-HR"/>
        </w:rPr>
      </w:pPr>
    </w:p>
    <w:p w14:paraId="4E77D05F" w14:textId="74A11E4A" w:rsidR="007B2677" w:rsidRPr="007B2677" w:rsidRDefault="007B2677" w:rsidP="007B2677">
      <w:pPr>
        <w:widowControl w:val="0"/>
        <w:spacing w:after="0" w:line="360" w:lineRule="auto"/>
        <w:jc w:val="both"/>
        <w:rPr>
          <w:rFonts w:eastAsia="Arial" w:cstheme="minorHAnsi"/>
          <w:b/>
          <w:bCs/>
          <w:color w:val="000000"/>
          <w:lang w:eastAsia="hr-HR" w:bidi="hr-HR"/>
        </w:rPr>
      </w:pPr>
      <w:r w:rsidRPr="007B2677">
        <w:rPr>
          <w:rFonts w:eastAsia="Arial" w:cstheme="minorHAnsi"/>
          <w:b/>
          <w:bCs/>
          <w:color w:val="000000"/>
          <w:lang w:eastAsia="hr-HR" w:bidi="hr-HR"/>
        </w:rPr>
        <w:t xml:space="preserve">II. Izvršenje po programskoj klasifikaciji je prikazano u izvršenju proračuna SMŽ, </w:t>
      </w:r>
      <w:r w:rsidR="009260C5">
        <w:rPr>
          <w:rFonts w:eastAsia="Arial" w:cstheme="minorHAnsi"/>
          <w:b/>
          <w:bCs/>
          <w:color w:val="000000"/>
          <w:lang w:eastAsia="hr-HR" w:bidi="hr-HR"/>
        </w:rPr>
        <w:t xml:space="preserve">pod </w:t>
      </w:r>
      <w:r w:rsidRPr="007B2677">
        <w:rPr>
          <w:rFonts w:eastAsia="Arial" w:cstheme="minorHAnsi"/>
          <w:b/>
          <w:bCs/>
          <w:color w:val="000000"/>
          <w:lang w:eastAsia="hr-HR" w:bidi="hr-HR"/>
        </w:rPr>
        <w:t>Glava 01602</w:t>
      </w:r>
    </w:p>
    <w:p w14:paraId="25890374" w14:textId="0D38212F" w:rsidR="007B2677" w:rsidRPr="007B2677" w:rsidRDefault="007B2677" w:rsidP="007B2677">
      <w:pPr>
        <w:overflowPunct w:val="0"/>
        <w:autoSpaceDE w:val="0"/>
        <w:autoSpaceDN w:val="0"/>
        <w:adjustRightInd w:val="0"/>
        <w:spacing w:after="0"/>
        <w:rPr>
          <w:rFonts w:eastAsia="Times New Roman" w:cstheme="minorHAnsi"/>
          <w:b/>
        </w:rPr>
      </w:pPr>
      <w:r w:rsidRPr="007B2677">
        <w:rPr>
          <w:rFonts w:eastAsia="Times New Roman" w:cstheme="minorHAnsi"/>
          <w:b/>
          <w:lang w:val="pl-PL"/>
        </w:rPr>
        <w:t>III. OBRAZLOŽENJE OPĆEG DIJELA IZVJEŠTAJA O IZVRŠENJU PRORAČUNA</w:t>
      </w:r>
    </w:p>
    <w:p w14:paraId="3DA4505F" w14:textId="7D3E2B50" w:rsidR="009E2C02" w:rsidRPr="009E2C02" w:rsidRDefault="009E2C02" w:rsidP="009E2C02">
      <w:pPr>
        <w:widowControl w:val="0"/>
        <w:spacing w:after="0" w:line="280" w:lineRule="exact"/>
        <w:jc w:val="both"/>
        <w:rPr>
          <w:rFonts w:eastAsia="Arial" w:cstheme="minorHAnsi"/>
          <w:color w:val="000000"/>
          <w:lang w:eastAsia="hr-HR" w:bidi="hr-HR"/>
        </w:rPr>
      </w:pPr>
      <w:r w:rsidRPr="009E2C02">
        <w:rPr>
          <w:rFonts w:eastAsia="Arial" w:cstheme="minorHAnsi"/>
          <w:color w:val="000000"/>
          <w:lang w:eastAsia="hr-HR" w:bidi="hr-HR"/>
        </w:rPr>
        <w:t xml:space="preserve">Izvještajem za 2024. godinu prikazuje se realizacija prihoda i rashoda Zavoda ukupno te realizacija po programima i projektima u odnosu na sredstva planirana Financijskim planom Zavoda za prostorno uređenje </w:t>
      </w:r>
      <w:bookmarkStart w:id="2" w:name="_Hlk142398117"/>
      <w:r w:rsidRPr="009E2C02">
        <w:rPr>
          <w:rFonts w:eastAsia="Arial" w:cstheme="minorHAnsi"/>
          <w:color w:val="000000"/>
          <w:lang w:eastAsia="hr-HR" w:bidi="hr-HR"/>
        </w:rPr>
        <w:t>Sisačko-moslavačke</w:t>
      </w:r>
      <w:bookmarkEnd w:id="2"/>
      <w:r w:rsidRPr="009E2C02">
        <w:rPr>
          <w:rFonts w:eastAsia="Arial" w:cstheme="minorHAnsi"/>
          <w:color w:val="000000"/>
          <w:lang w:eastAsia="hr-HR" w:bidi="hr-HR"/>
        </w:rPr>
        <w:t xml:space="preserve"> županije za 2024. godinu.</w:t>
      </w:r>
    </w:p>
    <w:p w14:paraId="63AC1E68" w14:textId="77777777" w:rsidR="009E2C02" w:rsidRPr="009E2C02" w:rsidRDefault="009E2C02" w:rsidP="009E2C02">
      <w:pPr>
        <w:widowControl w:val="0"/>
        <w:spacing w:after="0" w:line="280" w:lineRule="exact"/>
        <w:jc w:val="both"/>
        <w:rPr>
          <w:rFonts w:eastAsia="Arial" w:cstheme="minorHAnsi"/>
          <w:color w:val="000000"/>
          <w:lang w:eastAsia="hr-HR" w:bidi="hr-HR"/>
        </w:rPr>
      </w:pPr>
    </w:p>
    <w:p w14:paraId="5D176A13" w14:textId="77777777" w:rsidR="009E2C02" w:rsidRPr="009E2C02" w:rsidRDefault="009E2C02" w:rsidP="009E2C02">
      <w:pPr>
        <w:keepNext/>
        <w:keepLines/>
        <w:widowControl w:val="0"/>
        <w:spacing w:after="0" w:line="360" w:lineRule="auto"/>
        <w:jc w:val="both"/>
        <w:outlineLvl w:val="7"/>
        <w:rPr>
          <w:rFonts w:eastAsia="Arial" w:cstheme="minorHAnsi"/>
          <w:b/>
          <w:bCs/>
          <w:color w:val="000000"/>
          <w:lang w:eastAsia="hr-HR" w:bidi="hr-HR"/>
        </w:rPr>
      </w:pPr>
      <w:bookmarkStart w:id="3" w:name="bookmark39"/>
      <w:r w:rsidRPr="009E2C02">
        <w:rPr>
          <w:rFonts w:eastAsia="Arial" w:cstheme="minorHAnsi"/>
          <w:b/>
          <w:bCs/>
          <w:color w:val="000000"/>
          <w:lang w:eastAsia="hr-HR" w:bidi="hr-HR"/>
        </w:rPr>
        <w:t xml:space="preserve">Obrazloženje </w:t>
      </w:r>
      <w:bookmarkEnd w:id="3"/>
      <w:r w:rsidRPr="009E2C02">
        <w:rPr>
          <w:rFonts w:eastAsia="Arial" w:cstheme="minorHAnsi"/>
          <w:b/>
          <w:bCs/>
          <w:color w:val="000000"/>
          <w:lang w:eastAsia="hr-HR" w:bidi="hr-HR"/>
        </w:rPr>
        <w:t>ostvarenja prihoda i rashoda, primitaka i izdataka u izvještajnom razdoblju</w:t>
      </w:r>
    </w:p>
    <w:p w14:paraId="664D4320" w14:textId="77777777" w:rsidR="009E2C02" w:rsidRPr="009E2C02" w:rsidRDefault="009E2C02" w:rsidP="009E2C02">
      <w:pPr>
        <w:keepNext/>
        <w:keepLines/>
        <w:widowControl w:val="0"/>
        <w:spacing w:after="0" w:line="240" w:lineRule="auto"/>
        <w:jc w:val="both"/>
        <w:outlineLvl w:val="7"/>
        <w:rPr>
          <w:rFonts w:eastAsia="Arial Unicode MS" w:cstheme="minorHAnsi"/>
          <w:b/>
          <w:bCs/>
          <w:color w:val="000000"/>
          <w:u w:val="single"/>
          <w:lang w:eastAsia="hr-HR" w:bidi="hr-HR"/>
        </w:rPr>
      </w:pPr>
      <w:r w:rsidRPr="009E2C02">
        <w:rPr>
          <w:rFonts w:eastAsia="Arial Unicode MS" w:cstheme="minorHAnsi"/>
          <w:b/>
          <w:bCs/>
          <w:color w:val="000000"/>
          <w:u w:val="single"/>
          <w:lang w:eastAsia="hr-HR" w:bidi="hr-HR"/>
        </w:rPr>
        <w:t>Obrazloženje ostvarenja prihoda</w:t>
      </w:r>
    </w:p>
    <w:p w14:paraId="752D7CB7" w14:textId="77777777" w:rsidR="009260C5" w:rsidRDefault="009E2C02" w:rsidP="009E2C02">
      <w:pPr>
        <w:widowControl w:val="0"/>
        <w:spacing w:after="100" w:line="280" w:lineRule="exact"/>
        <w:jc w:val="both"/>
        <w:rPr>
          <w:rFonts w:eastAsia="Arial" w:cstheme="minorHAnsi"/>
          <w:color w:val="000000"/>
          <w:lang w:eastAsia="hr-HR" w:bidi="hr-HR"/>
        </w:rPr>
      </w:pPr>
      <w:r w:rsidRPr="009E2C02">
        <w:rPr>
          <w:rFonts w:eastAsia="Arial" w:cstheme="minorHAnsi"/>
          <w:color w:val="000000"/>
          <w:lang w:eastAsia="hr-HR" w:bidi="hr-HR"/>
        </w:rPr>
        <w:t>Od planiranih sredstava za 2024. godinu u iznosu od 401.254,38</w:t>
      </w:r>
      <w:r w:rsidR="009260C5">
        <w:rPr>
          <w:rFonts w:eastAsia="Arial" w:cstheme="minorHAnsi"/>
          <w:color w:val="000000"/>
          <w:lang w:eastAsia="hr-HR" w:bidi="hr-HR"/>
        </w:rPr>
        <w:t xml:space="preserve"> </w:t>
      </w:r>
      <w:r w:rsidRPr="009E2C02">
        <w:rPr>
          <w:rFonts w:eastAsia="Arial" w:cstheme="minorHAnsi"/>
          <w:color w:val="000000"/>
          <w:lang w:eastAsia="hr-HR" w:bidi="hr-HR"/>
        </w:rPr>
        <w:t>eura Zavod je tijekom 2024. godine prihodovao sredstva u iznosu od 388.899,33 eura, odnosno 96,92% od plana.</w:t>
      </w:r>
    </w:p>
    <w:p w14:paraId="3D1515DD" w14:textId="5F5F0607" w:rsidR="009E2C02" w:rsidRPr="009E2C02" w:rsidRDefault="009E2C02" w:rsidP="009E2C02">
      <w:pPr>
        <w:widowControl w:val="0"/>
        <w:spacing w:after="100" w:line="280" w:lineRule="exact"/>
        <w:jc w:val="both"/>
        <w:rPr>
          <w:rFonts w:eastAsia="Arial" w:cstheme="minorHAnsi"/>
          <w:color w:val="000000"/>
          <w:lang w:eastAsia="hr-HR" w:bidi="hr-HR"/>
        </w:rPr>
      </w:pPr>
      <w:r w:rsidRPr="009E2C02">
        <w:rPr>
          <w:rFonts w:eastAsia="Arial" w:cstheme="minorHAnsi"/>
          <w:color w:val="000000"/>
          <w:lang w:eastAsia="hr-HR" w:bidi="hr-HR"/>
        </w:rPr>
        <w:t>Od toga je 308.352,05</w:t>
      </w:r>
      <w:r w:rsidRPr="009E2C02">
        <w:rPr>
          <w:rFonts w:eastAsia="Arial" w:cstheme="minorHAnsi"/>
          <w:color w:val="000000"/>
          <w:lang w:eastAsia="hr-HR" w:bidi="hr-HR"/>
        </w:rPr>
        <w:tab/>
        <w:t>eura iz Proračuna Sisačko-moslavačke županije, 4.609,02 eura vlastitih prihoda i 75.938,26</w:t>
      </w:r>
      <w:r w:rsidR="009260C5">
        <w:rPr>
          <w:rFonts w:eastAsia="Arial" w:cstheme="minorHAnsi"/>
          <w:color w:val="000000"/>
          <w:lang w:eastAsia="hr-HR" w:bidi="hr-HR"/>
        </w:rPr>
        <w:t xml:space="preserve"> </w:t>
      </w:r>
      <w:r w:rsidRPr="009E2C02">
        <w:rPr>
          <w:rFonts w:eastAsia="Arial" w:cstheme="minorHAnsi"/>
          <w:color w:val="000000"/>
          <w:lang w:eastAsia="hr-HR" w:bidi="hr-HR"/>
        </w:rPr>
        <w:t>eura pomoći iz nenadležnog proračuna.</w:t>
      </w:r>
    </w:p>
    <w:p w14:paraId="74F656A9" w14:textId="4875B6DD" w:rsidR="009E2C02" w:rsidRPr="009E2C02" w:rsidRDefault="009E2C02" w:rsidP="009260C5">
      <w:pPr>
        <w:widowControl w:val="0"/>
        <w:spacing w:after="100" w:line="280" w:lineRule="exact"/>
        <w:jc w:val="both"/>
        <w:rPr>
          <w:rFonts w:eastAsia="Arial" w:cstheme="minorHAnsi"/>
          <w:lang w:eastAsia="hr-HR" w:bidi="hr-HR"/>
        </w:rPr>
      </w:pPr>
      <w:bookmarkStart w:id="4" w:name="bookmark41"/>
      <w:r w:rsidRPr="009E2C02">
        <w:rPr>
          <w:rFonts w:eastAsia="Arial" w:cstheme="minorHAnsi"/>
          <w:lang w:eastAsia="hr-HR" w:bidi="hr-HR"/>
        </w:rPr>
        <w:t>Iz prikazanih ostvarenih vlastitih prihoda Zavoda vidljivo je da je Zavod do 31.prosinca 2024. od planiranih vlastitih prihoda u iznosu od 5.490,00 eura prihoda realizirao 4.609,02 eura, odnosno 83,95%.</w:t>
      </w:r>
      <w:r w:rsidR="009260C5">
        <w:rPr>
          <w:rFonts w:eastAsia="Arial" w:cstheme="minorHAnsi"/>
          <w:lang w:eastAsia="hr-HR" w:bidi="hr-HR"/>
        </w:rPr>
        <w:t xml:space="preserve"> </w:t>
      </w:r>
      <w:r w:rsidRPr="009E2C02">
        <w:rPr>
          <w:rFonts w:eastAsia="Arial" w:cstheme="minorHAnsi"/>
          <w:lang w:eastAsia="hr-HR" w:bidi="hr-HR"/>
        </w:rPr>
        <w:t>Planirana sredstva pomoći iz nenadležnih Ministarstava realizirana su u 100% iznosu, odnosno u iznosu od 75.938,26 eura.</w:t>
      </w:r>
      <w:r w:rsidRPr="009E2C02">
        <w:rPr>
          <w:rFonts w:eastAsia="Arial" w:cstheme="minorHAnsi"/>
          <w:lang w:eastAsia="hr-HR" w:bidi="hr-HR"/>
        </w:rPr>
        <w:tab/>
      </w:r>
    </w:p>
    <w:p w14:paraId="29677EF1" w14:textId="77777777" w:rsidR="009E2C02" w:rsidRPr="009E2C02" w:rsidRDefault="009E2C02" w:rsidP="009E2C02">
      <w:pPr>
        <w:keepNext/>
        <w:keepLines/>
        <w:widowControl w:val="0"/>
        <w:spacing w:after="0" w:line="360" w:lineRule="auto"/>
        <w:jc w:val="both"/>
        <w:outlineLvl w:val="7"/>
        <w:rPr>
          <w:rFonts w:eastAsia="Arial Unicode MS" w:cstheme="minorHAnsi"/>
          <w:b/>
          <w:bCs/>
          <w:u w:val="single"/>
          <w:lang w:eastAsia="hr-HR" w:bidi="hr-HR"/>
        </w:rPr>
      </w:pPr>
      <w:r w:rsidRPr="009E2C02">
        <w:rPr>
          <w:rFonts w:eastAsia="Arial Unicode MS" w:cstheme="minorHAnsi"/>
          <w:b/>
          <w:bCs/>
          <w:u w:val="single"/>
          <w:lang w:eastAsia="hr-HR" w:bidi="hr-HR"/>
        </w:rPr>
        <w:t>Obrazloženje ostvarenja rashoda</w:t>
      </w:r>
    </w:p>
    <w:p w14:paraId="5D2F4C43" w14:textId="49F05AA1" w:rsidR="009E2C02" w:rsidRPr="009E2C02" w:rsidRDefault="009E2C02" w:rsidP="007B2677">
      <w:pPr>
        <w:widowControl w:val="0"/>
        <w:spacing w:after="100" w:line="280" w:lineRule="exact"/>
        <w:rPr>
          <w:rFonts w:eastAsia="Arial" w:cstheme="minorHAnsi"/>
          <w:lang w:eastAsia="hr-HR" w:bidi="hr-HR"/>
        </w:rPr>
      </w:pPr>
      <w:r w:rsidRPr="009E2C02">
        <w:rPr>
          <w:rFonts w:eastAsia="Arial" w:cstheme="minorHAnsi"/>
          <w:lang w:eastAsia="hr-HR" w:bidi="hr-HR"/>
        </w:rPr>
        <w:t>Planirana financijska sredstva su trošena po programima i projektima, sukladno Financijskom planu Zavoda za 2024. godinu. Od planiranih 501.678,46</w:t>
      </w:r>
      <w:r w:rsidR="009260C5">
        <w:rPr>
          <w:rFonts w:eastAsia="Arial" w:cstheme="minorHAnsi"/>
          <w:lang w:eastAsia="hr-HR" w:bidi="hr-HR"/>
        </w:rPr>
        <w:t xml:space="preserve">  </w:t>
      </w:r>
      <w:r w:rsidRPr="009E2C02">
        <w:rPr>
          <w:rFonts w:eastAsia="Arial" w:cstheme="minorHAnsi"/>
          <w:lang w:eastAsia="hr-HR" w:bidi="hr-HR"/>
        </w:rPr>
        <w:t>eura rashoda realizirano je 374.091,13 eura</w:t>
      </w:r>
      <w:r w:rsidR="009260C5">
        <w:rPr>
          <w:rFonts w:eastAsia="Arial" w:cstheme="minorHAnsi"/>
          <w:lang w:eastAsia="hr-HR" w:bidi="hr-HR"/>
        </w:rPr>
        <w:t xml:space="preserve"> tj. </w:t>
      </w:r>
      <w:r w:rsidRPr="009E2C02">
        <w:rPr>
          <w:rFonts w:eastAsia="Arial" w:cstheme="minorHAnsi"/>
          <w:lang w:eastAsia="hr-HR" w:bidi="hr-HR"/>
        </w:rPr>
        <w:t>74,57</w:t>
      </w:r>
      <w:r w:rsidR="007B2677">
        <w:rPr>
          <w:rFonts w:eastAsia="Arial" w:cstheme="minorHAnsi"/>
          <w:lang w:eastAsia="hr-HR" w:bidi="hr-HR"/>
        </w:rPr>
        <w:t xml:space="preserve"> </w:t>
      </w:r>
      <w:r w:rsidRPr="009E2C02">
        <w:rPr>
          <w:rFonts w:eastAsia="Arial" w:cstheme="minorHAnsi"/>
          <w:lang w:eastAsia="hr-HR" w:bidi="hr-HR"/>
        </w:rPr>
        <w:t xml:space="preserve">%. </w:t>
      </w:r>
      <w:r w:rsidR="009260C5">
        <w:rPr>
          <w:rFonts w:eastAsia="Arial" w:cstheme="minorHAnsi"/>
          <w:lang w:eastAsia="hr-HR" w:bidi="hr-HR"/>
        </w:rPr>
        <w:t xml:space="preserve"> </w:t>
      </w:r>
      <w:r w:rsidRPr="009E2C02">
        <w:rPr>
          <w:rFonts w:eastAsia="Arial" w:cstheme="minorHAnsi"/>
          <w:lang w:eastAsia="hr-HR" w:bidi="hr-HR"/>
        </w:rPr>
        <w:t>Od planiranih sredstava iz nadležnog proračuna u iznosu od 276.808,80eura, utrošeno je 274.263,96</w:t>
      </w:r>
      <w:r w:rsidR="007B2677" w:rsidRPr="00003027">
        <w:rPr>
          <w:rFonts w:eastAsia="Arial" w:cstheme="minorHAnsi"/>
          <w:lang w:eastAsia="hr-HR" w:bidi="hr-HR"/>
        </w:rPr>
        <w:t xml:space="preserve"> </w:t>
      </w:r>
      <w:r w:rsidRPr="009E2C02">
        <w:rPr>
          <w:rFonts w:eastAsia="Arial" w:cstheme="minorHAnsi"/>
          <w:lang w:eastAsia="hr-HR" w:bidi="hr-HR"/>
        </w:rPr>
        <w:t xml:space="preserve">eura, odnosno 99,08%. </w:t>
      </w:r>
      <w:r w:rsidR="009260C5" w:rsidRPr="00003027">
        <w:rPr>
          <w:rFonts w:eastAsia="Arial" w:cstheme="minorHAnsi"/>
          <w:lang w:eastAsia="hr-HR" w:bidi="hr-HR"/>
        </w:rPr>
        <w:t xml:space="preserve"> </w:t>
      </w:r>
      <w:r w:rsidRPr="009E2C02">
        <w:rPr>
          <w:rFonts w:eastAsia="Arial" w:cstheme="minorHAnsi"/>
          <w:lang w:eastAsia="hr-HR" w:bidi="hr-HR"/>
        </w:rPr>
        <w:t xml:space="preserve">Od planiranih vlastitih prihoda u iznosu od 52.613,56 eura, </w:t>
      </w:r>
      <w:r w:rsidR="009260C5" w:rsidRPr="00003027">
        <w:rPr>
          <w:rFonts w:eastAsia="Arial" w:cstheme="minorHAnsi"/>
          <w:lang w:eastAsia="hr-HR" w:bidi="hr-HR"/>
        </w:rPr>
        <w:t xml:space="preserve">utrošeno </w:t>
      </w:r>
      <w:r w:rsidRPr="009E2C02">
        <w:rPr>
          <w:rFonts w:eastAsia="Arial" w:cstheme="minorHAnsi"/>
          <w:lang w:eastAsia="hr-HR" w:bidi="hr-HR"/>
        </w:rPr>
        <w:t>je 9.162,30 eura, odnosno 17,41%.</w:t>
      </w:r>
      <w:r w:rsidR="009260C5" w:rsidRPr="00003027">
        <w:rPr>
          <w:rFonts w:eastAsia="Arial" w:cstheme="minorHAnsi"/>
          <w:lang w:eastAsia="hr-HR" w:bidi="hr-HR"/>
        </w:rPr>
        <w:t xml:space="preserve"> </w:t>
      </w:r>
    </w:p>
    <w:p w14:paraId="24E50F12" w14:textId="24D1AB18" w:rsidR="009E2C02" w:rsidRPr="009E2C02" w:rsidRDefault="009E2C02" w:rsidP="007B2677">
      <w:pPr>
        <w:widowControl w:val="0"/>
        <w:spacing w:after="0" w:line="280" w:lineRule="exact"/>
        <w:rPr>
          <w:rFonts w:eastAsia="Arial" w:cstheme="minorHAnsi"/>
          <w:lang w:eastAsia="hr-HR" w:bidi="hr-HR"/>
        </w:rPr>
      </w:pPr>
      <w:r w:rsidRPr="009E2C02">
        <w:rPr>
          <w:rFonts w:eastAsia="Arial" w:cstheme="minorHAnsi"/>
          <w:lang w:eastAsia="hr-HR" w:bidi="hr-HR"/>
        </w:rPr>
        <w:t>Vlastiti prihodi korišteni su za rashode za zaposlene, materijalne troškove pri izradi prostornih planova i nabavu uredske opreme i računalnih programa.</w:t>
      </w:r>
    </w:p>
    <w:p w14:paraId="44B90A36" w14:textId="74A011C9" w:rsidR="009E2C02" w:rsidRPr="009E2C02" w:rsidRDefault="009E2C02" w:rsidP="009260C5">
      <w:pPr>
        <w:widowControl w:val="0"/>
        <w:spacing w:after="100" w:line="280" w:lineRule="exact"/>
        <w:rPr>
          <w:rFonts w:eastAsia="Arial" w:cstheme="minorHAnsi"/>
          <w:lang w:eastAsia="hr-HR" w:bidi="hr-HR"/>
        </w:rPr>
      </w:pPr>
      <w:r w:rsidRPr="009E2C02">
        <w:rPr>
          <w:rFonts w:eastAsia="Arial" w:cstheme="minorHAnsi"/>
          <w:lang w:eastAsia="hr-HR" w:bidi="hr-HR"/>
        </w:rPr>
        <w:t>Ostali prihodi za posebne namjene potrošeni su 79,24%, odnosno potrošeno je 34.088,09 eura, od planiranih 43.017,32 eura.</w:t>
      </w:r>
      <w:r w:rsidR="009260C5" w:rsidRPr="00003027">
        <w:rPr>
          <w:rFonts w:eastAsia="Arial" w:cstheme="minorHAnsi"/>
          <w:lang w:eastAsia="hr-HR" w:bidi="hr-HR"/>
        </w:rPr>
        <w:t xml:space="preserve"> </w:t>
      </w:r>
      <w:r w:rsidRPr="009E2C02">
        <w:rPr>
          <w:rFonts w:eastAsia="Arial" w:cstheme="minorHAnsi"/>
          <w:lang w:eastAsia="hr-HR" w:bidi="hr-HR"/>
        </w:rPr>
        <w:t>Od planiranih sredstava Pomoći</w:t>
      </w:r>
      <w:r w:rsidR="007B2677" w:rsidRPr="00003027">
        <w:rPr>
          <w:rFonts w:eastAsia="Arial" w:cstheme="minorHAnsi"/>
          <w:lang w:eastAsia="hr-HR" w:bidi="hr-HR"/>
        </w:rPr>
        <w:t xml:space="preserve"> u iznosu od </w:t>
      </w:r>
      <w:r w:rsidR="007B2677" w:rsidRPr="009E2C02">
        <w:rPr>
          <w:rFonts w:eastAsia="Arial" w:cstheme="minorHAnsi"/>
          <w:lang w:eastAsia="hr-HR" w:bidi="hr-HR"/>
        </w:rPr>
        <w:t>129.238,78 eura</w:t>
      </w:r>
      <w:r w:rsidRPr="009E2C02">
        <w:rPr>
          <w:rFonts w:eastAsia="Arial" w:cstheme="minorHAnsi"/>
          <w:lang w:eastAsia="hr-HR" w:bidi="hr-HR"/>
        </w:rPr>
        <w:t xml:space="preserve"> utrošeno je svega 43,78%, odnosno</w:t>
      </w:r>
      <w:r w:rsidR="007B2677" w:rsidRPr="00003027">
        <w:rPr>
          <w:rFonts w:eastAsia="Arial" w:cstheme="minorHAnsi"/>
          <w:lang w:eastAsia="hr-HR" w:bidi="hr-HR"/>
        </w:rPr>
        <w:t xml:space="preserve"> </w:t>
      </w:r>
      <w:r w:rsidRPr="009E2C02">
        <w:rPr>
          <w:rFonts w:eastAsia="Arial" w:cstheme="minorHAnsi"/>
          <w:lang w:eastAsia="hr-HR" w:bidi="hr-HR"/>
        </w:rPr>
        <w:t>56.576,78 eura</w:t>
      </w:r>
      <w:r w:rsidR="007B2677" w:rsidRPr="00003027">
        <w:rPr>
          <w:rFonts w:eastAsia="Arial" w:cstheme="minorHAnsi"/>
          <w:lang w:eastAsia="hr-HR" w:bidi="hr-HR"/>
        </w:rPr>
        <w:t>.</w:t>
      </w:r>
      <w:r w:rsidRPr="009E2C02">
        <w:rPr>
          <w:rFonts w:eastAsia="Arial" w:cstheme="minorHAnsi"/>
          <w:lang w:eastAsia="hr-HR" w:bidi="hr-HR"/>
        </w:rPr>
        <w:tab/>
      </w:r>
    </w:p>
    <w:p w14:paraId="09C99290" w14:textId="77777777" w:rsidR="009E2C02" w:rsidRPr="009E2C02" w:rsidRDefault="009E2C02" w:rsidP="009E2C02">
      <w:pPr>
        <w:keepNext/>
        <w:keepLines/>
        <w:widowControl w:val="0"/>
        <w:spacing w:after="0" w:line="280" w:lineRule="exact"/>
        <w:jc w:val="both"/>
        <w:outlineLvl w:val="7"/>
        <w:rPr>
          <w:rFonts w:eastAsia="Arial Unicode MS" w:cstheme="minorHAnsi"/>
          <w:b/>
          <w:bCs/>
          <w:color w:val="000000"/>
          <w:u w:val="single"/>
          <w:lang w:eastAsia="hr-HR" w:bidi="hr-HR"/>
        </w:rPr>
      </w:pPr>
      <w:bookmarkStart w:id="5" w:name="bookmark43"/>
      <w:bookmarkEnd w:id="4"/>
      <w:r w:rsidRPr="009E2C02">
        <w:rPr>
          <w:rFonts w:eastAsia="Arial Unicode MS" w:cstheme="minorHAnsi"/>
          <w:b/>
          <w:bCs/>
          <w:color w:val="000000"/>
          <w:u w:val="single"/>
          <w:lang w:eastAsia="hr-HR" w:bidi="hr-HR"/>
        </w:rPr>
        <w:t>Obrazloženje prenesenog viška iz prethodne godine</w:t>
      </w:r>
      <w:bookmarkEnd w:id="5"/>
    </w:p>
    <w:p w14:paraId="150842BB" w14:textId="77777777" w:rsidR="009E2C02" w:rsidRPr="009E2C02" w:rsidRDefault="009E2C02" w:rsidP="009E2C02">
      <w:pPr>
        <w:widowControl w:val="0"/>
        <w:spacing w:after="0" w:line="280" w:lineRule="exact"/>
        <w:jc w:val="both"/>
        <w:rPr>
          <w:rFonts w:eastAsia="Arial" w:cstheme="minorHAnsi"/>
          <w:color w:val="000000"/>
          <w:lang w:eastAsia="hr-HR" w:bidi="hr-HR"/>
        </w:rPr>
      </w:pPr>
      <w:r w:rsidRPr="009E2C02">
        <w:rPr>
          <w:rFonts w:eastAsia="Arial" w:cstheme="minorHAnsi"/>
          <w:color w:val="000000"/>
          <w:lang w:eastAsia="hr-HR" w:bidi="hr-HR"/>
        </w:rPr>
        <w:t>Preneseni višak sredstava iz prethodne godine u iznosu od 60.836,07 eura trošen je sukladno Odluci Upravnog vijeća od 08.02.2024. godine na izradu „Studije identifikacije potencijala za razvoj zelene i plave infrastrukture Sisačko-moslavačke županije“, završetak izrade projekta „Povećanje kapaciteta Sisačko-moslavačke županije u području upravljanja rizicima kroz formiranje sveobuhvatne  i jedinstvene digitalne platforme o konstrukcijskim svojstvima građevina za upravljanje katastrofama i rizicima“, te na rashode za zaposlene i za nabavu opreme uništene u potresu.</w:t>
      </w:r>
    </w:p>
    <w:p w14:paraId="7EFE4171" w14:textId="77777777" w:rsidR="009E2C02" w:rsidRPr="009E2C02" w:rsidRDefault="009E2C02" w:rsidP="009E2C02">
      <w:pPr>
        <w:widowControl w:val="0"/>
        <w:spacing w:after="0" w:line="240" w:lineRule="auto"/>
        <w:jc w:val="both"/>
        <w:rPr>
          <w:rFonts w:eastAsia="Arial" w:cstheme="minorHAnsi"/>
          <w:b/>
          <w:bCs/>
          <w:color w:val="231F20"/>
          <w:sz w:val="16"/>
          <w:szCs w:val="16"/>
          <w:shd w:val="clear" w:color="auto" w:fill="FFFFFF"/>
          <w:lang w:eastAsia="hr-HR" w:bidi="hr-HR"/>
        </w:rPr>
      </w:pPr>
    </w:p>
    <w:p w14:paraId="7B217CD1" w14:textId="77777777" w:rsidR="009E2C02" w:rsidRPr="009E2C02" w:rsidRDefault="009E2C02" w:rsidP="00003027">
      <w:pPr>
        <w:widowControl w:val="0"/>
        <w:spacing w:after="0" w:line="240" w:lineRule="auto"/>
        <w:jc w:val="center"/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</w:pPr>
      <w:r w:rsidRPr="009E2C02">
        <w:rPr>
          <w:rFonts w:eastAsia="Arial" w:cstheme="minorHAnsi"/>
          <w:b/>
          <w:bCs/>
          <w:color w:val="231F20"/>
          <w:shd w:val="clear" w:color="auto" w:fill="FFFFFF"/>
          <w:lang w:eastAsia="hr-HR" w:bidi="hr-HR"/>
        </w:rPr>
        <w:t>Obrazloženja posebnog dijela izvještaja o izvršenju proračuna</w:t>
      </w:r>
    </w:p>
    <w:p w14:paraId="74905360" w14:textId="77777777" w:rsidR="009E2C02" w:rsidRPr="009E2C02" w:rsidRDefault="009E2C02" w:rsidP="009E2C02">
      <w:pPr>
        <w:widowControl w:val="0"/>
        <w:spacing w:after="0" w:line="240" w:lineRule="auto"/>
        <w:jc w:val="both"/>
        <w:rPr>
          <w:rFonts w:eastAsia="Arial" w:cstheme="minorHAnsi"/>
          <w:b/>
          <w:bCs/>
          <w:color w:val="231F20"/>
          <w:u w:val="single"/>
          <w:shd w:val="clear" w:color="auto" w:fill="FFFFFF"/>
          <w:lang w:eastAsia="hr-HR" w:bidi="hr-HR"/>
        </w:rPr>
      </w:pPr>
      <w:r w:rsidRPr="009E2C02">
        <w:rPr>
          <w:rFonts w:eastAsia="Arial" w:cstheme="minorHAnsi"/>
          <w:b/>
          <w:bCs/>
          <w:color w:val="231F20"/>
          <w:u w:val="single"/>
          <w:shd w:val="clear" w:color="auto" w:fill="FFFFFF"/>
          <w:lang w:eastAsia="hr-HR" w:bidi="hr-HR"/>
        </w:rPr>
        <w:t>Obrazloženje izvršenja aktivnosti i projekata </w:t>
      </w:r>
    </w:p>
    <w:p w14:paraId="5FDB80DC" w14:textId="77777777" w:rsidR="009E2C02" w:rsidRPr="009E2C02" w:rsidRDefault="009E2C02" w:rsidP="009E2C02">
      <w:pPr>
        <w:widowControl w:val="0"/>
        <w:spacing w:after="0" w:line="240" w:lineRule="auto"/>
        <w:jc w:val="both"/>
        <w:rPr>
          <w:rFonts w:eastAsia="Arial" w:cstheme="minorHAnsi"/>
          <w:color w:val="231F20"/>
          <w:sz w:val="18"/>
          <w:szCs w:val="18"/>
          <w:shd w:val="clear" w:color="auto" w:fill="FFFFFF"/>
          <w:lang w:eastAsia="hr-HR" w:bidi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9E2C02" w:rsidRPr="009E2C02" w14:paraId="6228050D" w14:textId="77777777" w:rsidTr="00AD35C3">
        <w:tc>
          <w:tcPr>
            <w:tcW w:w="1980" w:type="dxa"/>
            <w:shd w:val="clear" w:color="auto" w:fill="FFFFFF" w:themeFill="background1"/>
          </w:tcPr>
          <w:p w14:paraId="02EB62D9" w14:textId="77777777" w:rsidR="009E2C02" w:rsidRPr="009E2C02" w:rsidRDefault="009E2C02" w:rsidP="009E2C02">
            <w:pPr>
              <w:spacing w:before="40" w:after="40" w:line="240" w:lineRule="auto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9E2C02">
              <w:rPr>
                <w:rFonts w:asciiTheme="minorHAnsi" w:eastAsia="Arial" w:hAnsiTheme="minorHAnsi" w:cstheme="minorHAnsi"/>
                <w:b/>
                <w:bCs/>
              </w:rPr>
              <w:t>P01</w:t>
            </w:r>
          </w:p>
        </w:tc>
        <w:tc>
          <w:tcPr>
            <w:tcW w:w="7082" w:type="dxa"/>
            <w:shd w:val="clear" w:color="auto" w:fill="FFFFFF" w:themeFill="background1"/>
          </w:tcPr>
          <w:p w14:paraId="1B3BDA07" w14:textId="77777777" w:rsidR="009E2C02" w:rsidRPr="009E2C02" w:rsidRDefault="009E2C02" w:rsidP="009E2C02">
            <w:pPr>
              <w:spacing w:before="40" w:after="40" w:line="240" w:lineRule="auto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9E2C02">
              <w:rPr>
                <w:rFonts w:asciiTheme="minorHAnsi" w:eastAsia="Arial" w:hAnsiTheme="minorHAnsi" w:cstheme="minorHAnsi"/>
                <w:b/>
                <w:bCs/>
              </w:rPr>
              <w:t>Glavni program: Javna uprava i administracija</w:t>
            </w:r>
          </w:p>
        </w:tc>
      </w:tr>
      <w:tr w:rsidR="009E2C02" w:rsidRPr="009E2C02" w14:paraId="30506DA3" w14:textId="77777777" w:rsidTr="00AD35C3">
        <w:tc>
          <w:tcPr>
            <w:tcW w:w="1980" w:type="dxa"/>
            <w:shd w:val="clear" w:color="auto" w:fill="FFFFFF" w:themeFill="background1"/>
          </w:tcPr>
          <w:p w14:paraId="3456B1A5" w14:textId="77777777" w:rsidR="009E2C02" w:rsidRPr="009E2C02" w:rsidRDefault="009E2C02" w:rsidP="009E2C02">
            <w:pPr>
              <w:spacing w:before="40" w:after="40" w:line="240" w:lineRule="auto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9E2C02">
              <w:rPr>
                <w:rFonts w:asciiTheme="minorHAnsi" w:eastAsia="Arial" w:hAnsiTheme="minorHAnsi" w:cstheme="minorHAnsi"/>
                <w:b/>
                <w:bCs/>
              </w:rPr>
              <w:t>1001</w:t>
            </w:r>
          </w:p>
        </w:tc>
        <w:tc>
          <w:tcPr>
            <w:tcW w:w="7082" w:type="dxa"/>
            <w:shd w:val="clear" w:color="auto" w:fill="FFFFFF" w:themeFill="background1"/>
          </w:tcPr>
          <w:p w14:paraId="7CE9CC52" w14:textId="77777777" w:rsidR="009E2C02" w:rsidRPr="009E2C02" w:rsidRDefault="009E2C02" w:rsidP="009E2C02">
            <w:pPr>
              <w:spacing w:before="40" w:after="40" w:line="240" w:lineRule="auto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9E2C02">
              <w:rPr>
                <w:rFonts w:asciiTheme="minorHAnsi" w:eastAsia="Arial" w:hAnsiTheme="minorHAnsi" w:cstheme="minorHAnsi"/>
                <w:b/>
                <w:bCs/>
              </w:rPr>
              <w:t>Program: Izvršna uprava i administracija Zavoda</w:t>
            </w:r>
          </w:p>
        </w:tc>
      </w:tr>
      <w:tr w:rsidR="009E2C02" w:rsidRPr="009E2C02" w14:paraId="4E760822" w14:textId="77777777" w:rsidTr="00AD35C3">
        <w:trPr>
          <w:trHeight w:val="255"/>
        </w:trPr>
        <w:tc>
          <w:tcPr>
            <w:tcW w:w="1980" w:type="dxa"/>
            <w:noWrap/>
            <w:hideMark/>
          </w:tcPr>
          <w:p w14:paraId="188AC5D5" w14:textId="77777777" w:rsidR="009E2C02" w:rsidRPr="009E2C02" w:rsidRDefault="009E2C02" w:rsidP="009E2C02">
            <w:pPr>
              <w:spacing w:before="40" w:after="40" w:line="280" w:lineRule="exac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9E2C02">
              <w:rPr>
                <w:rFonts w:asciiTheme="minorHAnsi" w:eastAsia="Times New Roman" w:hAnsiTheme="minorHAnsi" w:cstheme="minorHAnsi"/>
                <w:b/>
                <w:bCs/>
              </w:rPr>
              <w:t>A100001</w:t>
            </w:r>
          </w:p>
        </w:tc>
        <w:tc>
          <w:tcPr>
            <w:tcW w:w="7082" w:type="dxa"/>
            <w:noWrap/>
            <w:hideMark/>
          </w:tcPr>
          <w:p w14:paraId="1ED43806" w14:textId="77777777" w:rsidR="009E2C02" w:rsidRPr="009E2C02" w:rsidRDefault="009E2C02" w:rsidP="009E2C02">
            <w:pPr>
              <w:spacing w:before="40" w:after="40" w:line="280" w:lineRule="exac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9E2C02">
              <w:rPr>
                <w:rFonts w:asciiTheme="minorHAnsi" w:eastAsia="Times New Roman" w:hAnsiTheme="minorHAnsi" w:cstheme="minorHAnsi"/>
                <w:b/>
                <w:bCs/>
              </w:rPr>
              <w:t>Aktivnost: Redovna djelatnost JU Zavod za prostorno uređenje SMŽ</w:t>
            </w:r>
          </w:p>
        </w:tc>
      </w:tr>
      <w:tr w:rsidR="00003027" w:rsidRPr="00003027" w14:paraId="24EDDEFA" w14:textId="77777777" w:rsidTr="00AD35C3">
        <w:trPr>
          <w:trHeight w:val="255"/>
        </w:trPr>
        <w:tc>
          <w:tcPr>
            <w:tcW w:w="1980" w:type="dxa"/>
            <w:noWrap/>
          </w:tcPr>
          <w:p w14:paraId="735ABA6E" w14:textId="78319195" w:rsidR="00003027" w:rsidRPr="00003027" w:rsidRDefault="00003027" w:rsidP="009E2C02">
            <w:pPr>
              <w:spacing w:before="40" w:after="40" w:line="280" w:lineRule="exac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03027">
              <w:rPr>
                <w:rFonts w:asciiTheme="minorHAnsi" w:eastAsia="Times New Roman" w:hAnsiTheme="minorHAnsi" w:cstheme="minorHAnsi"/>
                <w:b/>
                <w:bCs/>
              </w:rPr>
              <w:lastRenderedPageBreak/>
              <w:t>Zakonska osnova</w:t>
            </w:r>
          </w:p>
        </w:tc>
        <w:tc>
          <w:tcPr>
            <w:tcW w:w="7082" w:type="dxa"/>
            <w:noWrap/>
          </w:tcPr>
          <w:p w14:paraId="7AAEF4AF" w14:textId="614626CD" w:rsidR="00003027" w:rsidRPr="00003027" w:rsidRDefault="00003027" w:rsidP="009E2C02">
            <w:pPr>
              <w:spacing w:before="40" w:after="40" w:line="280" w:lineRule="exac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9E2C02">
              <w:rPr>
                <w:rFonts w:asciiTheme="minorHAnsi" w:eastAsia="Arial" w:hAnsiTheme="minorHAnsi" w:cstheme="minorHAnsi"/>
              </w:rPr>
              <w:t>Zakon o prostornom uređenju, Zakon o poslovima i djelatnostima prostornog uređenja i gradnje</w:t>
            </w:r>
          </w:p>
        </w:tc>
      </w:tr>
      <w:tr w:rsidR="00003027" w:rsidRPr="00003027" w14:paraId="15260E2D" w14:textId="77777777" w:rsidTr="00AD35C3">
        <w:trPr>
          <w:trHeight w:val="255"/>
        </w:trPr>
        <w:tc>
          <w:tcPr>
            <w:tcW w:w="1980" w:type="dxa"/>
            <w:noWrap/>
          </w:tcPr>
          <w:p w14:paraId="6F9A5FA7" w14:textId="2021DC26" w:rsidR="00003027" w:rsidRPr="00003027" w:rsidRDefault="00003027" w:rsidP="009E2C02">
            <w:pPr>
              <w:spacing w:before="40" w:after="40" w:line="280" w:lineRule="exac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03027">
              <w:rPr>
                <w:rFonts w:asciiTheme="minorHAnsi" w:eastAsia="Times New Roman" w:hAnsiTheme="minorHAnsi" w:cstheme="minorHAnsi"/>
                <w:b/>
                <w:bCs/>
              </w:rPr>
              <w:t>Djelokrug rada Zavoda</w:t>
            </w:r>
          </w:p>
        </w:tc>
        <w:tc>
          <w:tcPr>
            <w:tcW w:w="7082" w:type="dxa"/>
            <w:noWrap/>
          </w:tcPr>
          <w:p w14:paraId="4F3E1069" w14:textId="77777777" w:rsidR="00003027" w:rsidRPr="009E2C02" w:rsidRDefault="00003027" w:rsidP="00003027">
            <w:pPr>
              <w:spacing w:after="60" w:line="280" w:lineRule="exact"/>
              <w:jc w:val="both"/>
              <w:rPr>
                <w:rFonts w:asciiTheme="minorHAnsi" w:eastAsia="Arial" w:hAnsiTheme="minorHAnsi" w:cstheme="minorHAnsi"/>
              </w:rPr>
            </w:pPr>
            <w:r w:rsidRPr="009E2C02">
              <w:rPr>
                <w:rFonts w:asciiTheme="minorHAnsi" w:eastAsia="Arial" w:hAnsiTheme="minorHAnsi" w:cstheme="minorHAnsi"/>
              </w:rPr>
              <w:t>Zavod za prostorno uređenje Sisačko-moslavačke županije (u daljnjem tekstu: Zavod) osnovan je temeljem Zakona o prostornom uređenju i gradnji („Narodne novine", broj 76/07, 38/09, 55/11, 90/11 i 50/12) kao javna ustanova za obavljanje djelatnosti prostornog uređenja Sisačko-moslavačke županije.</w:t>
            </w:r>
          </w:p>
          <w:p w14:paraId="63F657F0" w14:textId="77777777" w:rsidR="00003027" w:rsidRPr="00003027" w:rsidRDefault="00003027" w:rsidP="00003027">
            <w:pPr>
              <w:spacing w:line="280" w:lineRule="exact"/>
              <w:jc w:val="both"/>
              <w:rPr>
                <w:rFonts w:asciiTheme="minorHAnsi" w:eastAsia="Arial" w:hAnsiTheme="minorHAnsi" w:cstheme="minorHAnsi"/>
              </w:rPr>
            </w:pPr>
            <w:r w:rsidRPr="009E2C02">
              <w:rPr>
                <w:rFonts w:asciiTheme="minorHAnsi" w:eastAsia="Arial" w:hAnsiTheme="minorHAnsi" w:cstheme="minorHAnsi"/>
              </w:rPr>
              <w:t>Djelatnost Zavoda utvrđena je Zakonom o prostornom uređenju („Narodne novine", broj 153/13, 65/17, 114/18, 39/19, 98/19 i 67/23) i obuhvaća: izradu, odnosno koordinaciju izrade i praćenje provedbe prostornih planova područne razine, izradu izvješća o stanju u prostoru, vođenje informacijskog sustava prostornog uređenja i upravljanje istim u okviru njegovih ovlasti, pripremu polazišta za izradu, odnosno stavljanje izvan snage prostornih planova užih područja, pružanje stručne savjetodavne pomoći u izradi prostornih planova lokalne razine, izradu prostornih planova uređenja gradova i općina, generalnih urbanističkih planova, urbanističkih planova uređenja od značaja za Državu, odnosno Županiju te obavljanje stručno analitičkih poslova iz područja prostornog uređenja, ako to zatraži nadležno Ministarstvo ili Župan i druge poslove u skladu sa Zakonom o prostornom uređenju i Statutom Zavoda.</w:t>
            </w:r>
            <w:r w:rsidRPr="00003027">
              <w:rPr>
                <w:rFonts w:asciiTheme="minorHAnsi" w:eastAsia="Arial" w:hAnsiTheme="minorHAnsi" w:cstheme="minorHAnsi"/>
              </w:rPr>
              <w:t xml:space="preserve"> </w:t>
            </w:r>
            <w:r w:rsidRPr="009E2C02">
              <w:rPr>
                <w:rFonts w:asciiTheme="minorHAnsi" w:eastAsia="Arial" w:hAnsiTheme="minorHAnsi" w:cstheme="minorHAnsi"/>
              </w:rPr>
              <w:t>U okviru redovne djelatnosti planiraju se sredstva za plaće i doprinose, materijalne i financijske rashode</w:t>
            </w:r>
          </w:p>
          <w:p w14:paraId="105482AE" w14:textId="35840FEE" w:rsidR="00003027" w:rsidRPr="00003027" w:rsidRDefault="00003027" w:rsidP="00003027">
            <w:pPr>
              <w:spacing w:line="280" w:lineRule="exact"/>
              <w:jc w:val="both"/>
              <w:rPr>
                <w:rFonts w:asciiTheme="minorHAnsi" w:eastAsia="Arial" w:hAnsiTheme="minorHAnsi" w:cstheme="minorHAnsi"/>
              </w:rPr>
            </w:pPr>
          </w:p>
        </w:tc>
      </w:tr>
      <w:tr w:rsidR="00003027" w:rsidRPr="00003027" w14:paraId="0945F0E0" w14:textId="77777777" w:rsidTr="00AD35C3">
        <w:trPr>
          <w:trHeight w:val="255"/>
        </w:trPr>
        <w:tc>
          <w:tcPr>
            <w:tcW w:w="1980" w:type="dxa"/>
            <w:noWrap/>
          </w:tcPr>
          <w:p w14:paraId="3648C606" w14:textId="4DA7638C" w:rsidR="00003027" w:rsidRPr="00003027" w:rsidRDefault="00003027" w:rsidP="009E2C02">
            <w:pPr>
              <w:spacing w:before="40" w:after="40" w:line="280" w:lineRule="exac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03027">
              <w:rPr>
                <w:rFonts w:asciiTheme="minorHAnsi" w:eastAsia="Times New Roman" w:hAnsiTheme="minorHAnsi" w:cstheme="minorHAnsi"/>
                <w:b/>
                <w:bCs/>
              </w:rPr>
              <w:t>Opći cilj:</w:t>
            </w:r>
          </w:p>
        </w:tc>
        <w:tc>
          <w:tcPr>
            <w:tcW w:w="7082" w:type="dxa"/>
            <w:noWrap/>
          </w:tcPr>
          <w:p w14:paraId="20E1960B" w14:textId="0D9F0564" w:rsidR="00003027" w:rsidRPr="00003027" w:rsidRDefault="00003027" w:rsidP="00003027">
            <w:pPr>
              <w:spacing w:line="280" w:lineRule="exact"/>
              <w:jc w:val="both"/>
              <w:rPr>
                <w:rFonts w:asciiTheme="minorHAnsi" w:eastAsia="Arial" w:hAnsiTheme="minorHAnsi" w:cstheme="minorHAnsi"/>
              </w:rPr>
            </w:pPr>
            <w:r w:rsidRPr="009E2C02">
              <w:rPr>
                <w:rFonts w:asciiTheme="minorHAnsi" w:eastAsia="Arial" w:hAnsiTheme="minorHAnsi" w:cstheme="minorHAnsi"/>
              </w:rPr>
              <w:t>Unaprjeđenje sustava prostornog uređenja u Sisačko-moslavačke županiji, efikasnost i pravodobnost izrade dokumenata prostornog uređenja i drugih dokumenata iz nadležnosti Zavoda te osiguravanje prostorno planskih pretpostavki za gospodarski razvitak Županije.</w:t>
            </w:r>
          </w:p>
        </w:tc>
      </w:tr>
      <w:tr w:rsidR="00003027" w:rsidRPr="00003027" w14:paraId="07D83CBE" w14:textId="77777777" w:rsidTr="00AD35C3">
        <w:trPr>
          <w:trHeight w:val="255"/>
        </w:trPr>
        <w:tc>
          <w:tcPr>
            <w:tcW w:w="1980" w:type="dxa"/>
            <w:noWrap/>
          </w:tcPr>
          <w:p w14:paraId="58798D7C" w14:textId="51888DEE" w:rsidR="00003027" w:rsidRPr="00003027" w:rsidRDefault="00003027" w:rsidP="009E2C02">
            <w:pPr>
              <w:spacing w:before="40" w:after="40" w:line="280" w:lineRule="exac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03027">
              <w:rPr>
                <w:rFonts w:asciiTheme="minorHAnsi" w:eastAsia="Times New Roman" w:hAnsiTheme="minorHAnsi" w:cstheme="minorHAnsi"/>
                <w:b/>
                <w:bCs/>
              </w:rPr>
              <w:t>Posebni cilj</w:t>
            </w:r>
          </w:p>
        </w:tc>
        <w:tc>
          <w:tcPr>
            <w:tcW w:w="7082" w:type="dxa"/>
            <w:noWrap/>
          </w:tcPr>
          <w:p w14:paraId="4A35AA6F" w14:textId="292EAF82" w:rsidR="00003027" w:rsidRPr="00003027" w:rsidRDefault="00003027" w:rsidP="00003027">
            <w:pPr>
              <w:spacing w:line="240" w:lineRule="auto"/>
              <w:jc w:val="both"/>
              <w:rPr>
                <w:rFonts w:asciiTheme="minorHAnsi" w:eastAsia="Arial" w:hAnsiTheme="minorHAnsi" w:cstheme="minorHAnsi"/>
              </w:rPr>
            </w:pPr>
            <w:r w:rsidRPr="009E2C02">
              <w:rPr>
                <w:rFonts w:asciiTheme="minorHAnsi" w:eastAsia="Arial" w:hAnsiTheme="minorHAnsi" w:cstheme="minorHAnsi"/>
              </w:rPr>
              <w:t xml:space="preserve">Daljnje unaprjeđenje sustava prostornog uređenja u Sisačko-moslavačke županiji, kroz kvalitetu i pravodobnost izrade prostornih planova čije je donošenje u nadležnosti Sisačko-moslavačke županije te gradova i općina; nastavak i daljnje poboljšanje suradnje s jedinicama lokalne samouprave kroz postupak savjetodavno stručne suradnje Zavoda u izradi prostornih planova iz njihove nadležnosti, kroz davanje mišljenja na konačne prijedloge prostornih planova uređenja gradova i općina, generalnih urbanističkih planova i urbanističkih planova uređenja s Prostornim planom Sisačko-moslavačke županije i zakonskim propisima, kao i kroz sudjelovanje u samoj izradi prostornih planova te izradi izvješća o stanju u prostoru; daljnja uspostava </w:t>
            </w:r>
            <w:proofErr w:type="spellStart"/>
            <w:r w:rsidRPr="009E2C02">
              <w:rPr>
                <w:rFonts w:asciiTheme="minorHAnsi" w:eastAsia="Arial" w:hAnsiTheme="minorHAnsi" w:cstheme="minorHAnsi"/>
              </w:rPr>
              <w:t>geoportala</w:t>
            </w:r>
            <w:proofErr w:type="spellEnd"/>
            <w:r w:rsidRPr="009E2C02">
              <w:rPr>
                <w:rFonts w:asciiTheme="minorHAnsi" w:eastAsia="Arial" w:hAnsiTheme="minorHAnsi" w:cstheme="minorHAnsi"/>
              </w:rPr>
              <w:t xml:space="preserve"> i sustava dokumentacije prostora koja se sastoji od donesenih prostornih planova, planova u izradi, stručnih i geodetskih podloga, studija i projekata s čitavog područja Sisačko-moslavačke županije; podrška  Ministarstvu na uspostavi Informacijskog sustava prostornog uređenja i izradi strateških dokumenata prostornog uređenja.</w:t>
            </w:r>
          </w:p>
        </w:tc>
      </w:tr>
      <w:tr w:rsidR="00003027" w:rsidRPr="00003027" w14:paraId="4C088E49" w14:textId="77777777" w:rsidTr="00AD35C3">
        <w:trPr>
          <w:trHeight w:val="255"/>
        </w:trPr>
        <w:tc>
          <w:tcPr>
            <w:tcW w:w="1980" w:type="dxa"/>
            <w:noWrap/>
          </w:tcPr>
          <w:p w14:paraId="4A36338B" w14:textId="46FE9A52" w:rsidR="00003027" w:rsidRPr="00003027" w:rsidRDefault="00003027" w:rsidP="009E2C02">
            <w:pPr>
              <w:spacing w:before="40" w:after="40" w:line="280" w:lineRule="exac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03027">
              <w:rPr>
                <w:rFonts w:asciiTheme="minorHAnsi" w:eastAsia="Times New Roman" w:hAnsiTheme="minorHAnsi" w:cstheme="minorHAnsi"/>
                <w:b/>
                <w:bCs/>
              </w:rPr>
              <w:t>Pokazatelji uspješnosti</w:t>
            </w:r>
          </w:p>
        </w:tc>
        <w:tc>
          <w:tcPr>
            <w:tcW w:w="7082" w:type="dxa"/>
            <w:noWrap/>
          </w:tcPr>
          <w:p w14:paraId="1C6439C2" w14:textId="122CCC93" w:rsidR="00003027" w:rsidRPr="00003027" w:rsidRDefault="00003027" w:rsidP="00003027">
            <w:pPr>
              <w:spacing w:line="240" w:lineRule="auto"/>
              <w:jc w:val="both"/>
              <w:rPr>
                <w:rFonts w:asciiTheme="minorHAnsi" w:eastAsia="Arial" w:hAnsiTheme="minorHAnsi" w:cstheme="minorHAnsi"/>
              </w:rPr>
            </w:pPr>
            <w:r w:rsidRPr="009E2C02">
              <w:rPr>
                <w:rFonts w:asciiTheme="minorHAnsi" w:eastAsia="Arial" w:hAnsiTheme="minorHAnsi" w:cstheme="minorHAnsi"/>
              </w:rPr>
              <w:t xml:space="preserve">Realizacija Programa odvijala se kroz aktivnosti na izradi i praćenju provedbe prostornih planova područne (regionalne) i lokalne razine, izradi izvješća o stanju u prostoru, stručnih analitičkih poslova, ažuriranju informacijskog sustava prostornog uređenja te kontinuiranom suradnjom sa jedinicama lokalne samouprave. U razmatranom razdoblju izrađen je pročišćeni tekst Prostornog plana Sisačko-moslavačke županije nakon izrađenih  IV. izmjena i dopuna Prostornog plana Sisačko-moslavačke županije,  II. izmjene i dopune Prostornog plana uređenja Općine  Jasenovac, dovršeno  je i usvojeno Izvješće o stanju u prostoru Sisačko-moslavačke županije za proteklo četverogodišnje </w:t>
            </w:r>
            <w:r w:rsidRPr="009E2C02">
              <w:rPr>
                <w:rFonts w:asciiTheme="minorHAnsi" w:eastAsia="Arial" w:hAnsiTheme="minorHAnsi" w:cstheme="minorHAnsi"/>
              </w:rPr>
              <w:lastRenderedPageBreak/>
              <w:t>razdoblje, nastavljeni su radovi na izradi V. izmjena i dopuna prostornog plana Sisačko-moslavačke županije, te na analitičkim  poslovima stanja u prostoru Parka prirode Lonjsko polje za potrebe izrade izmjena i dopuna Prostornog plana Parka prirode Lonjsko polje. Izrađena je Studija izvedivosti i analize troškova i koristi sukladno ugovoru o nabavi  i izrađena je Kompletna dokumentacije o nabavi neophodne za implementaciju i/ili fizičku realizaciju  projekta u sklopu projekta “Povećanje kapaciteta Sisačko-moslavačke županije u području upravljanja rizicima kroz formiranje sveobuhvatne i jedinstvene digitalne platforme o konstrukcijskim svojstvima građevina za upravljanje katastrofama i rizicima“. Provedena je javna nabava i započeta izrada Studije identifikacije potencijala za razvoj zelene i plave infrastrukture Sisačko-moslavačke županije. Program se realizirao i kroz izdavanje zahtjeva i mišljenja u postupcima izrade izmjena i dopuna prostornih planova jedinica lokalne samouprave, daljnju uspostavu sustava dokumentacije prostora, kao i kroz druge redovne aktivnosti Zavoda utvrđene Planom rada za 2024. godinu.</w:t>
            </w:r>
          </w:p>
        </w:tc>
      </w:tr>
      <w:tr w:rsidR="00003027" w:rsidRPr="00003027" w14:paraId="6372F3E2" w14:textId="77777777" w:rsidTr="00AD35C3">
        <w:trPr>
          <w:trHeight w:val="255"/>
        </w:trPr>
        <w:tc>
          <w:tcPr>
            <w:tcW w:w="1980" w:type="dxa"/>
            <w:noWrap/>
          </w:tcPr>
          <w:p w14:paraId="64CED592" w14:textId="7A5B1DFD" w:rsidR="00003027" w:rsidRPr="00003027" w:rsidRDefault="00003027" w:rsidP="009E2C02">
            <w:pPr>
              <w:spacing w:before="40" w:after="40" w:line="280" w:lineRule="exac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03027">
              <w:rPr>
                <w:rFonts w:asciiTheme="minorHAnsi" w:eastAsia="Times New Roman" w:hAnsiTheme="minorHAnsi" w:cstheme="minorHAnsi"/>
                <w:b/>
                <w:bCs/>
              </w:rPr>
              <w:lastRenderedPageBreak/>
              <w:t>Ishodišta i pokazatelji na kojima se zasnivaju izračuni i ocjene potrebnih sredstava</w:t>
            </w:r>
          </w:p>
        </w:tc>
        <w:tc>
          <w:tcPr>
            <w:tcW w:w="7082" w:type="dxa"/>
            <w:noWrap/>
          </w:tcPr>
          <w:p w14:paraId="053EC5B3" w14:textId="77777777" w:rsidR="00003027" w:rsidRPr="009E2C02" w:rsidRDefault="00003027" w:rsidP="00003027">
            <w:pPr>
              <w:spacing w:line="240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9E2C02">
              <w:rPr>
                <w:rFonts w:asciiTheme="minorHAnsi" w:eastAsia="Arial" w:hAnsiTheme="minorHAnsi" w:cstheme="minorHAnsi"/>
                <w:color w:val="000000"/>
              </w:rPr>
              <w:t>Stvarni troškovi iz prethodnih godina i održavanje postojećih standarda. Rashodi za zaposlene u Zavodu planirani su prema broju zaposlenih i planiranom popunjavanju radnih mjesta predviđenih Pravilnikom o radu Zavoda. Materijalni i financijski rashodi planirani su prema prijašnjim troškovima neophodnim za rad Zavoda.</w:t>
            </w:r>
          </w:p>
          <w:p w14:paraId="6DE41E80" w14:textId="77777777" w:rsidR="00003027" w:rsidRPr="00003027" w:rsidRDefault="00003027" w:rsidP="00003027">
            <w:pPr>
              <w:spacing w:line="240" w:lineRule="auto"/>
              <w:jc w:val="both"/>
              <w:rPr>
                <w:rFonts w:asciiTheme="minorHAnsi" w:eastAsia="Arial" w:hAnsiTheme="minorHAnsi" w:cstheme="minorHAnsi"/>
              </w:rPr>
            </w:pPr>
          </w:p>
        </w:tc>
      </w:tr>
      <w:tr w:rsidR="00003027" w:rsidRPr="00003027" w14:paraId="150A9FF2" w14:textId="77777777" w:rsidTr="00AD35C3">
        <w:trPr>
          <w:trHeight w:val="255"/>
        </w:trPr>
        <w:tc>
          <w:tcPr>
            <w:tcW w:w="1980" w:type="dxa"/>
            <w:noWrap/>
          </w:tcPr>
          <w:p w14:paraId="20BF23ED" w14:textId="21D180EB" w:rsidR="00003027" w:rsidRPr="00003027" w:rsidRDefault="00003027" w:rsidP="009E2C02">
            <w:pPr>
              <w:spacing w:before="40" w:after="40" w:line="280" w:lineRule="exac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03027">
              <w:rPr>
                <w:rFonts w:asciiTheme="minorHAnsi" w:eastAsia="Times New Roman" w:hAnsiTheme="minorHAnsi" w:cstheme="minorHAnsi"/>
                <w:b/>
                <w:bCs/>
              </w:rPr>
              <w:t>Razlozi odstupanja od planiranih vrijednosti</w:t>
            </w:r>
          </w:p>
        </w:tc>
        <w:tc>
          <w:tcPr>
            <w:tcW w:w="7082" w:type="dxa"/>
            <w:noWrap/>
          </w:tcPr>
          <w:p w14:paraId="5FD1F757" w14:textId="1ED78817" w:rsidR="00003027" w:rsidRPr="00003027" w:rsidRDefault="00003027" w:rsidP="00003027">
            <w:pPr>
              <w:spacing w:after="80" w:line="240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9E2C02">
              <w:rPr>
                <w:rFonts w:asciiTheme="minorHAnsi" w:eastAsia="Arial" w:hAnsiTheme="minorHAnsi" w:cstheme="minorHAnsi"/>
                <w:color w:val="000000"/>
              </w:rPr>
              <w:t>Od planiranih 367.740,27 eura utrošeno je svega 323.264,40 eura, odnosno 87,90%.  Zavod je imao manje troškove u odnosu na planirane jer su tek u drugom polugodištu</w:t>
            </w:r>
            <w:r w:rsidRPr="00003027">
              <w:rPr>
                <w:rFonts w:asciiTheme="minorHAnsi" w:eastAsia="Arial" w:hAnsiTheme="minorHAnsi" w:cstheme="minorHAnsi"/>
                <w:color w:val="000000"/>
              </w:rPr>
              <w:t xml:space="preserve"> 2024. godine</w:t>
            </w:r>
            <w:r w:rsidRPr="009E2C02">
              <w:rPr>
                <w:rFonts w:asciiTheme="minorHAnsi" w:eastAsia="Arial" w:hAnsiTheme="minorHAnsi" w:cstheme="minorHAnsi"/>
                <w:color w:val="000000"/>
              </w:rPr>
              <w:t xml:space="preserve"> primljena dva nova djelatnika</w:t>
            </w:r>
            <w:r w:rsidRPr="00003027">
              <w:rPr>
                <w:rFonts w:asciiTheme="minorHAnsi" w:eastAsia="Arial" w:hAnsiTheme="minorHAnsi" w:cstheme="minorHAnsi"/>
                <w:color w:val="000000"/>
              </w:rPr>
              <w:t xml:space="preserve">, a </w:t>
            </w:r>
            <w:r w:rsidRPr="009E2C02">
              <w:rPr>
                <w:rFonts w:asciiTheme="minorHAnsi" w:eastAsia="Arial" w:hAnsiTheme="minorHAnsi" w:cstheme="minorHAnsi"/>
                <w:color w:val="000000"/>
              </w:rPr>
              <w:t>nije nabavljena</w:t>
            </w:r>
            <w:r w:rsidRPr="00003027">
              <w:rPr>
                <w:rFonts w:asciiTheme="minorHAnsi" w:eastAsia="Arial" w:hAnsiTheme="minorHAnsi" w:cstheme="minorHAnsi"/>
                <w:color w:val="000000"/>
              </w:rPr>
              <w:t xml:space="preserve"> niti</w:t>
            </w:r>
            <w:r w:rsidRPr="009E2C02">
              <w:rPr>
                <w:rFonts w:asciiTheme="minorHAnsi" w:eastAsia="Arial" w:hAnsiTheme="minorHAnsi" w:cstheme="minorHAnsi"/>
                <w:color w:val="000000"/>
              </w:rPr>
              <w:t xml:space="preserve"> sva planirana uredska oprema i namještaj.    </w:t>
            </w:r>
          </w:p>
        </w:tc>
      </w:tr>
    </w:tbl>
    <w:p w14:paraId="042DFE49" w14:textId="6CC37B0B" w:rsidR="009E2C02" w:rsidRPr="009E2C02" w:rsidRDefault="009E2C02" w:rsidP="00003027">
      <w:pPr>
        <w:widowControl w:val="0"/>
        <w:spacing w:after="0" w:line="240" w:lineRule="auto"/>
        <w:jc w:val="both"/>
        <w:rPr>
          <w:rFonts w:eastAsia="Arial" w:cstheme="minorHAnsi"/>
          <w:color w:val="000000"/>
          <w:sz w:val="16"/>
          <w:szCs w:val="16"/>
          <w:lang w:eastAsia="hr-HR" w:bidi="hr-HR"/>
        </w:rPr>
      </w:pPr>
      <w:r w:rsidRPr="009E2C02">
        <w:rPr>
          <w:rFonts w:eastAsia="Arial" w:cstheme="minorHAnsi"/>
          <w:color w:val="000000"/>
          <w:sz w:val="16"/>
          <w:szCs w:val="16"/>
          <w:lang w:eastAsia="hr-HR" w:bidi="hr-HR"/>
        </w:rPr>
        <w:t xml:space="preserve">                                                              </w:t>
      </w:r>
    </w:p>
    <w:tbl>
      <w:tblPr>
        <w:tblStyle w:val="Reetkatablice1"/>
        <w:tblW w:w="9067" w:type="dxa"/>
        <w:tblLook w:val="04A0" w:firstRow="1" w:lastRow="0" w:firstColumn="1" w:lastColumn="0" w:noHBand="0" w:noVBand="1"/>
      </w:tblPr>
      <w:tblGrid>
        <w:gridCol w:w="1920"/>
        <w:gridCol w:w="7147"/>
      </w:tblGrid>
      <w:tr w:rsidR="009E2C02" w:rsidRPr="009E2C02" w14:paraId="7E6C6C1B" w14:textId="77777777" w:rsidTr="009260C5">
        <w:trPr>
          <w:trHeight w:val="255"/>
        </w:trPr>
        <w:tc>
          <w:tcPr>
            <w:tcW w:w="1920" w:type="dxa"/>
            <w:noWrap/>
            <w:hideMark/>
          </w:tcPr>
          <w:p w14:paraId="7380DE61" w14:textId="77777777" w:rsidR="009E2C02" w:rsidRPr="009E2C02" w:rsidRDefault="009E2C02" w:rsidP="009E2C02">
            <w:pPr>
              <w:spacing w:before="40" w:after="40" w:line="360" w:lineRule="auto"/>
              <w:ind w:firstLine="144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9E2C02">
              <w:rPr>
                <w:rFonts w:asciiTheme="minorHAnsi" w:eastAsia="Arial" w:hAnsiTheme="minorHAnsi" w:cstheme="minorHAnsi"/>
                <w:b/>
                <w:bCs/>
                <w:color w:val="000000"/>
              </w:rPr>
              <w:t>A100003</w:t>
            </w:r>
          </w:p>
        </w:tc>
        <w:tc>
          <w:tcPr>
            <w:tcW w:w="7147" w:type="dxa"/>
            <w:noWrap/>
            <w:hideMark/>
          </w:tcPr>
          <w:p w14:paraId="31E0215B" w14:textId="77777777" w:rsidR="009E2C02" w:rsidRPr="009E2C02" w:rsidRDefault="009E2C02" w:rsidP="00003027">
            <w:pPr>
              <w:spacing w:before="40" w:after="40" w:line="360" w:lineRule="auto"/>
              <w:ind w:firstLine="144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9E2C02">
              <w:rPr>
                <w:rFonts w:asciiTheme="minorHAnsi" w:eastAsia="Arial" w:hAnsiTheme="minorHAnsi" w:cstheme="minorHAnsi"/>
                <w:b/>
                <w:bCs/>
                <w:color w:val="000000"/>
              </w:rPr>
              <w:t xml:space="preserve">Aktivnost: Izrada i razvoj </w:t>
            </w:r>
            <w:proofErr w:type="spellStart"/>
            <w:r w:rsidRPr="009E2C02">
              <w:rPr>
                <w:rFonts w:asciiTheme="minorHAnsi" w:eastAsia="Arial" w:hAnsiTheme="minorHAnsi" w:cstheme="minorHAnsi"/>
                <w:b/>
                <w:bCs/>
                <w:color w:val="000000"/>
              </w:rPr>
              <w:t>geoportala</w:t>
            </w:r>
            <w:proofErr w:type="spellEnd"/>
          </w:p>
        </w:tc>
      </w:tr>
      <w:tr w:rsidR="00003027" w:rsidRPr="00003027" w14:paraId="2D3B1E24" w14:textId="77777777" w:rsidTr="00003027">
        <w:trPr>
          <w:trHeight w:val="3478"/>
        </w:trPr>
        <w:tc>
          <w:tcPr>
            <w:tcW w:w="1920" w:type="dxa"/>
            <w:noWrap/>
          </w:tcPr>
          <w:p w14:paraId="38308DA4" w14:textId="62923836" w:rsidR="00003027" w:rsidRPr="00003027" w:rsidRDefault="00003027" w:rsidP="00AD35C3">
            <w:pPr>
              <w:spacing w:before="40" w:after="40" w:line="360" w:lineRule="auto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003027">
              <w:rPr>
                <w:rFonts w:asciiTheme="minorHAnsi" w:eastAsia="Arial" w:hAnsiTheme="minorHAnsi" w:cstheme="minorHAnsi"/>
                <w:b/>
                <w:bCs/>
                <w:color w:val="000000"/>
              </w:rPr>
              <w:t>Opis programa</w:t>
            </w:r>
          </w:p>
        </w:tc>
        <w:tc>
          <w:tcPr>
            <w:tcW w:w="7147" w:type="dxa"/>
            <w:noWrap/>
          </w:tcPr>
          <w:p w14:paraId="1F0D84CC" w14:textId="77777777" w:rsidR="00003027" w:rsidRPr="009E2C02" w:rsidRDefault="00003027" w:rsidP="00003027">
            <w:pPr>
              <w:spacing w:line="240" w:lineRule="auto"/>
              <w:jc w:val="both"/>
              <w:rPr>
                <w:rFonts w:asciiTheme="minorHAnsi" w:eastAsia="Arial" w:hAnsiTheme="minorHAnsi" w:cstheme="minorHAnsi"/>
              </w:rPr>
            </w:pPr>
            <w:r w:rsidRPr="009E2C02">
              <w:rPr>
                <w:rFonts w:asciiTheme="minorHAnsi" w:eastAsia="Arial" w:hAnsiTheme="minorHAnsi" w:cstheme="minorHAnsi"/>
              </w:rPr>
              <w:t xml:space="preserve">U svrhu razvoja i modernizacije struke u području prostornog uređenja, uspostavljen je </w:t>
            </w:r>
            <w:proofErr w:type="spellStart"/>
            <w:r w:rsidRPr="009E2C02">
              <w:rPr>
                <w:rFonts w:asciiTheme="minorHAnsi" w:eastAsia="Arial" w:hAnsiTheme="minorHAnsi" w:cstheme="minorHAnsi"/>
              </w:rPr>
              <w:t>Geoportal</w:t>
            </w:r>
            <w:proofErr w:type="spellEnd"/>
            <w:r w:rsidRPr="009E2C02">
              <w:rPr>
                <w:rFonts w:asciiTheme="minorHAnsi" w:eastAsia="Arial" w:hAnsiTheme="minorHAnsi" w:cstheme="minorHAnsi"/>
              </w:rPr>
              <w:t xml:space="preserve"> Sisačko-moslavačke županije koji predstavlja aplikaciju kao jedinstveno, odnosno središnje mjesto pristupa prostornim podacima za cijelo područje županije. Planirana sredstva namijenjena su za pružanja usluga na uspostavi, vođenju, i održavanju informacijskog sustava (GIS-a) prostornog uređenja za područje Sisačko-moslavačke županije.</w:t>
            </w:r>
          </w:p>
          <w:p w14:paraId="39B699E8" w14:textId="414DAE2B" w:rsidR="00003027" w:rsidRPr="00003027" w:rsidRDefault="00003027" w:rsidP="00003027">
            <w:pPr>
              <w:spacing w:afterLines="100" w:after="240" w:line="240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proofErr w:type="spellStart"/>
            <w:r w:rsidRPr="009E2C02">
              <w:rPr>
                <w:rFonts w:asciiTheme="minorHAnsi" w:eastAsia="Arial" w:hAnsiTheme="minorHAnsi" w:cstheme="minorHAnsi"/>
              </w:rPr>
              <w:t>Geoportal</w:t>
            </w:r>
            <w:proofErr w:type="spellEnd"/>
            <w:r w:rsidRPr="009E2C02">
              <w:rPr>
                <w:rFonts w:asciiTheme="minorHAnsi" w:eastAsia="Arial" w:hAnsiTheme="minorHAnsi" w:cstheme="minorHAnsi"/>
              </w:rPr>
              <w:t xml:space="preserve"> olakšava dobivanje potrebnih informacija u svrhu dobivanja akata o gradnja kao i ostalih potvrda te omogućuje efikasniji rad tijela lokalne i područne (regionalne) samouprave pri izdavanju dozvola.</w:t>
            </w:r>
            <w:r>
              <w:rPr>
                <w:rFonts w:asciiTheme="minorHAnsi" w:eastAsia="Arial" w:hAnsiTheme="minorHAnsi" w:cstheme="minorHAnsi"/>
              </w:rPr>
              <w:t xml:space="preserve"> </w:t>
            </w:r>
            <w:r w:rsidRPr="009E2C02">
              <w:rPr>
                <w:rFonts w:asciiTheme="minorHAnsi" w:eastAsia="Arial" w:hAnsiTheme="minorHAnsi" w:cstheme="minorHAnsi"/>
                <w:color w:val="000000"/>
              </w:rPr>
              <w:t xml:space="preserve">Ishodište i pokazatelji na kojima se zasnivaju izračuni i ocjene potrebnih sredstava su stvarni troškovi iz prethodnih godina i održavanje postojećih standarda. Materijalni i financijski rashodi planirani su prema prijašnjim troškovima neophodnim za funkcioniranje </w:t>
            </w:r>
            <w:proofErr w:type="spellStart"/>
            <w:r w:rsidRPr="009E2C02">
              <w:rPr>
                <w:rFonts w:asciiTheme="minorHAnsi" w:eastAsia="Arial" w:hAnsiTheme="minorHAnsi" w:cstheme="minorHAnsi"/>
                <w:color w:val="000000"/>
              </w:rPr>
              <w:t>Geoportala</w:t>
            </w:r>
            <w:proofErr w:type="spellEnd"/>
            <w:r w:rsidRPr="009E2C02">
              <w:rPr>
                <w:rFonts w:asciiTheme="minorHAnsi" w:eastAsia="Arial" w:hAnsiTheme="minorHAnsi" w:cstheme="minorHAnsi"/>
                <w:color w:val="000000"/>
              </w:rPr>
              <w:t>, te za njegovo proširenje.</w:t>
            </w:r>
          </w:p>
        </w:tc>
      </w:tr>
      <w:tr w:rsidR="00003027" w:rsidRPr="00003027" w14:paraId="4D0C1BDA" w14:textId="77777777" w:rsidTr="009260C5">
        <w:trPr>
          <w:trHeight w:val="255"/>
        </w:trPr>
        <w:tc>
          <w:tcPr>
            <w:tcW w:w="1920" w:type="dxa"/>
            <w:noWrap/>
          </w:tcPr>
          <w:p w14:paraId="5B1F5B96" w14:textId="4F37D806" w:rsidR="00003027" w:rsidRPr="00003027" w:rsidRDefault="00003027" w:rsidP="00AD35C3">
            <w:pPr>
              <w:spacing w:before="40" w:after="40" w:line="240" w:lineRule="auto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003027">
              <w:rPr>
                <w:rFonts w:asciiTheme="minorHAnsi" w:eastAsia="Arial" w:hAnsiTheme="minorHAnsi" w:cstheme="minorHAnsi"/>
                <w:b/>
                <w:bCs/>
                <w:color w:val="000000"/>
              </w:rPr>
              <w:t>Razlozi odstupanja od planiranih vrijednosti</w:t>
            </w:r>
          </w:p>
        </w:tc>
        <w:tc>
          <w:tcPr>
            <w:tcW w:w="7147" w:type="dxa"/>
            <w:noWrap/>
          </w:tcPr>
          <w:p w14:paraId="0FF97CB0" w14:textId="77777777" w:rsidR="00003027" w:rsidRPr="009E2C02" w:rsidRDefault="00003027" w:rsidP="00003027">
            <w:pPr>
              <w:spacing w:line="240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9E2C02">
              <w:rPr>
                <w:rFonts w:asciiTheme="minorHAnsi" w:eastAsia="Arial" w:hAnsiTheme="minorHAnsi" w:cstheme="minorHAnsi"/>
                <w:color w:val="000000"/>
              </w:rPr>
              <w:t xml:space="preserve">Od planiranih sredstava u iznosu od 3.171,61 eura utrošeno je svega 1.009,98 eura (31,84%). Tijekom razmatranog razdoblja nisu provedena planirana proširenja aplikacije.  </w:t>
            </w:r>
          </w:p>
          <w:p w14:paraId="5D0968F3" w14:textId="77777777" w:rsidR="00003027" w:rsidRPr="00003027" w:rsidRDefault="00003027" w:rsidP="00003027">
            <w:pPr>
              <w:spacing w:line="240" w:lineRule="auto"/>
              <w:jc w:val="both"/>
              <w:rPr>
                <w:rFonts w:asciiTheme="minorHAnsi" w:eastAsia="Arial" w:hAnsiTheme="minorHAnsi" w:cstheme="minorHAnsi"/>
              </w:rPr>
            </w:pPr>
          </w:p>
        </w:tc>
      </w:tr>
    </w:tbl>
    <w:p w14:paraId="28C423C9" w14:textId="71312CF9" w:rsidR="009E2C02" w:rsidRPr="009E2C02" w:rsidRDefault="009E2C02" w:rsidP="009260C5">
      <w:pPr>
        <w:widowControl w:val="0"/>
        <w:spacing w:after="0" w:line="240" w:lineRule="auto"/>
        <w:jc w:val="both"/>
        <w:rPr>
          <w:rFonts w:eastAsia="Arial" w:cstheme="minorHAnsi"/>
          <w:color w:val="000000"/>
          <w:sz w:val="16"/>
          <w:szCs w:val="16"/>
          <w:lang w:eastAsia="hr-HR" w:bidi="hr-HR"/>
        </w:rPr>
      </w:pPr>
      <w:r w:rsidRPr="009E2C02">
        <w:rPr>
          <w:rFonts w:eastAsia="Arial" w:cstheme="minorHAnsi"/>
          <w:color w:val="000000"/>
          <w:lang w:eastAsia="hr-HR" w:bidi="hr-HR"/>
        </w:rPr>
        <w:t xml:space="preserve"> </w:t>
      </w:r>
      <w:bookmarkStart w:id="6" w:name="_Hlk142468783"/>
    </w:p>
    <w:tbl>
      <w:tblPr>
        <w:tblStyle w:val="Reetkatablice1"/>
        <w:tblW w:w="8995" w:type="dxa"/>
        <w:tblLook w:val="04A0" w:firstRow="1" w:lastRow="0" w:firstColumn="1" w:lastColumn="0" w:noHBand="0" w:noVBand="1"/>
      </w:tblPr>
      <w:tblGrid>
        <w:gridCol w:w="1920"/>
        <w:gridCol w:w="7075"/>
      </w:tblGrid>
      <w:tr w:rsidR="009E2C02" w:rsidRPr="009E2C02" w14:paraId="740E0A51" w14:textId="77777777" w:rsidTr="00813D40">
        <w:trPr>
          <w:trHeight w:val="391"/>
        </w:trPr>
        <w:tc>
          <w:tcPr>
            <w:tcW w:w="1920" w:type="dxa"/>
            <w:noWrap/>
            <w:hideMark/>
          </w:tcPr>
          <w:p w14:paraId="079DA3B9" w14:textId="1E18CA64" w:rsidR="009E2C02" w:rsidRPr="009E2C02" w:rsidRDefault="009E2C02" w:rsidP="007B2677">
            <w:pPr>
              <w:spacing w:before="60" w:after="60" w:line="240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9E2C02">
              <w:rPr>
                <w:rFonts w:asciiTheme="minorHAnsi" w:eastAsia="Arial" w:hAnsiTheme="minorHAnsi" w:cstheme="minorHAnsi"/>
                <w:b/>
                <w:bCs/>
              </w:rPr>
              <w:t>A100007</w:t>
            </w:r>
          </w:p>
        </w:tc>
        <w:tc>
          <w:tcPr>
            <w:tcW w:w="7075" w:type="dxa"/>
            <w:noWrap/>
            <w:hideMark/>
          </w:tcPr>
          <w:p w14:paraId="459EB18B" w14:textId="4A973311" w:rsidR="009E2C02" w:rsidRPr="009E2C02" w:rsidRDefault="00003027" w:rsidP="00003027">
            <w:pPr>
              <w:spacing w:before="60" w:after="60" w:line="240" w:lineRule="auto"/>
              <w:rPr>
                <w:rFonts w:asciiTheme="minorHAnsi" w:eastAsia="Arial" w:hAnsiTheme="minorHAnsi" w:cstheme="minorHAnsi"/>
                <w:b/>
                <w:bCs/>
              </w:rPr>
            </w:pPr>
            <w:r>
              <w:rPr>
                <w:rFonts w:asciiTheme="minorHAnsi" w:eastAsia="Arial" w:hAnsiTheme="minorHAnsi" w:cstheme="minorHAnsi"/>
                <w:b/>
                <w:bCs/>
              </w:rPr>
              <w:t xml:space="preserve">Aktivnost: </w:t>
            </w:r>
            <w:r w:rsidR="009E2C02" w:rsidRPr="009E2C02">
              <w:rPr>
                <w:rFonts w:asciiTheme="minorHAnsi" w:eastAsia="Arial" w:hAnsiTheme="minorHAnsi" w:cstheme="minorHAnsi"/>
                <w:b/>
                <w:bCs/>
              </w:rPr>
              <w:t>Studija za razvoj zelene i plave infrastrukture SMŽ</w:t>
            </w:r>
          </w:p>
        </w:tc>
      </w:tr>
      <w:tr w:rsidR="00003027" w:rsidRPr="00003027" w14:paraId="0EB335D8" w14:textId="77777777" w:rsidTr="00813D40">
        <w:trPr>
          <w:trHeight w:val="391"/>
        </w:trPr>
        <w:tc>
          <w:tcPr>
            <w:tcW w:w="1920" w:type="dxa"/>
            <w:noWrap/>
          </w:tcPr>
          <w:p w14:paraId="76C112DE" w14:textId="6FD12949" w:rsidR="00003027" w:rsidRPr="00003027" w:rsidRDefault="00003027" w:rsidP="007B2677">
            <w:pPr>
              <w:spacing w:before="60" w:after="60" w:line="240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003027">
              <w:rPr>
                <w:rFonts w:asciiTheme="minorHAnsi" w:eastAsia="Arial" w:hAnsiTheme="minorHAnsi" w:cstheme="minorHAnsi"/>
                <w:b/>
                <w:bCs/>
              </w:rPr>
              <w:t>Obrazloženje:</w:t>
            </w:r>
          </w:p>
        </w:tc>
        <w:tc>
          <w:tcPr>
            <w:tcW w:w="7075" w:type="dxa"/>
            <w:noWrap/>
          </w:tcPr>
          <w:p w14:paraId="07191A80" w14:textId="77777777" w:rsidR="00003027" w:rsidRPr="009E2C02" w:rsidRDefault="00003027" w:rsidP="00003027">
            <w:pPr>
              <w:tabs>
                <w:tab w:val="left" w:pos="0"/>
              </w:tabs>
              <w:spacing w:after="60" w:line="280" w:lineRule="exact"/>
              <w:jc w:val="both"/>
              <w:rPr>
                <w:rFonts w:asciiTheme="minorHAnsi" w:eastAsia="Times New Roman" w:hAnsiTheme="minorHAnsi" w:cstheme="minorHAnsi"/>
              </w:rPr>
            </w:pPr>
            <w:r w:rsidRPr="009E2C02">
              <w:rPr>
                <w:rFonts w:asciiTheme="minorHAnsi" w:eastAsia="Times New Roman" w:hAnsiTheme="minorHAnsi" w:cstheme="minorHAnsi"/>
              </w:rPr>
              <w:t xml:space="preserve">Temeljem Sporazuma o obavljanju stručno - analitičkih poslova u sklopu </w:t>
            </w:r>
            <w:r w:rsidRPr="009E2C02">
              <w:rPr>
                <w:rFonts w:asciiTheme="minorHAnsi" w:eastAsia="Times New Roman" w:hAnsiTheme="minorHAnsi" w:cstheme="minorHAnsi"/>
              </w:rPr>
              <w:lastRenderedPageBreak/>
              <w:t xml:space="preserve">provedbe strategije prostornog razvoja Republike Hrvatske kroz izradu stručno analitičke podloge za izradu prostornih planova nove generacije, sklopljenog s Ministarstvom prostornog uređenja, graditeljstva i državne imovine, Zavod obavlja stručno analitičke poslove za izradu „Studije identifikacije potencijala za razvoj zelene i plave infrastrukture Sisačko-moslavačke županije“. </w:t>
            </w:r>
          </w:p>
          <w:p w14:paraId="67FDCD20" w14:textId="3014C683" w:rsidR="00003027" w:rsidRPr="00003027" w:rsidRDefault="00003027" w:rsidP="00003027">
            <w:pPr>
              <w:tabs>
                <w:tab w:val="left" w:pos="0"/>
              </w:tabs>
              <w:spacing w:after="60" w:line="280" w:lineRule="exact"/>
              <w:jc w:val="both"/>
              <w:rPr>
                <w:rFonts w:asciiTheme="minorHAnsi" w:eastAsia="Times New Roman" w:hAnsiTheme="minorHAnsi" w:cstheme="minorHAnsi"/>
              </w:rPr>
            </w:pPr>
            <w:r w:rsidRPr="009E2C02">
              <w:rPr>
                <w:rFonts w:asciiTheme="minorHAnsi" w:eastAsia="Times New Roman" w:hAnsiTheme="minorHAnsi" w:cstheme="minorHAnsi"/>
              </w:rPr>
              <w:t>U izvještajnom razdoblju Zavod je izradio projektni zadataka za stručno analitičku podlogu, te proveo postupak odabira izrađivača stručno analitičke podloge.</w:t>
            </w:r>
          </w:p>
        </w:tc>
      </w:tr>
      <w:tr w:rsidR="00003027" w:rsidRPr="00003027" w14:paraId="5A6477EB" w14:textId="77777777" w:rsidTr="00813D40">
        <w:trPr>
          <w:trHeight w:val="391"/>
        </w:trPr>
        <w:tc>
          <w:tcPr>
            <w:tcW w:w="1920" w:type="dxa"/>
            <w:noWrap/>
          </w:tcPr>
          <w:p w14:paraId="41A741B2" w14:textId="3BD4A276" w:rsidR="00003027" w:rsidRPr="00003027" w:rsidRDefault="00003027" w:rsidP="007B2677">
            <w:pPr>
              <w:spacing w:before="60" w:after="60" w:line="240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003027">
              <w:rPr>
                <w:rFonts w:asciiTheme="minorHAnsi" w:eastAsia="Arial" w:hAnsiTheme="minorHAnsi" w:cstheme="minorHAnsi"/>
                <w:b/>
                <w:bCs/>
              </w:rPr>
              <w:lastRenderedPageBreak/>
              <w:t>Razlozi odstupanja od planiranih vrijednosti</w:t>
            </w:r>
          </w:p>
        </w:tc>
        <w:tc>
          <w:tcPr>
            <w:tcW w:w="7075" w:type="dxa"/>
            <w:noWrap/>
          </w:tcPr>
          <w:p w14:paraId="516CA662" w14:textId="77777777" w:rsidR="00003027" w:rsidRPr="009E2C02" w:rsidRDefault="00003027" w:rsidP="00003027">
            <w:pPr>
              <w:widowControl/>
              <w:tabs>
                <w:tab w:val="left" w:pos="0"/>
              </w:tabs>
              <w:spacing w:after="60" w:line="240" w:lineRule="auto"/>
              <w:jc w:val="both"/>
              <w:rPr>
                <w:rFonts w:asciiTheme="minorHAnsi" w:eastAsia="Times New Roman" w:hAnsiTheme="minorHAnsi" w:cstheme="minorHAnsi"/>
                <w:lang w:bidi="ar-SA"/>
              </w:rPr>
            </w:pPr>
            <w:r w:rsidRPr="009E2C02">
              <w:rPr>
                <w:rFonts w:asciiTheme="minorHAnsi" w:eastAsia="Times New Roman" w:hAnsiTheme="minorHAnsi" w:cstheme="minorHAnsi"/>
              </w:rPr>
              <w:t>Projekt je još u tijeku te su planirana sredstva u iznosu od 24.850,00 iskorištena samo 8,8%, odnosno utrošeno je samo 2188,00 eura.</w:t>
            </w:r>
          </w:p>
          <w:p w14:paraId="48901438" w14:textId="77777777" w:rsidR="00003027" w:rsidRPr="00003027" w:rsidRDefault="00003027" w:rsidP="00003027">
            <w:pPr>
              <w:tabs>
                <w:tab w:val="left" w:pos="0"/>
              </w:tabs>
              <w:spacing w:after="60" w:line="280" w:lineRule="exact"/>
              <w:jc w:val="both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5B0F3E5" w14:textId="216FDBD9" w:rsidR="009E2C02" w:rsidRPr="009E2C02" w:rsidRDefault="009E2C02" w:rsidP="00003027">
      <w:pPr>
        <w:widowControl w:val="0"/>
        <w:spacing w:after="0" w:line="240" w:lineRule="auto"/>
        <w:jc w:val="both"/>
        <w:rPr>
          <w:rFonts w:eastAsia="Arial" w:cstheme="minorHAnsi"/>
          <w:b/>
          <w:bCs/>
          <w:sz w:val="16"/>
          <w:szCs w:val="16"/>
          <w:lang w:eastAsia="hr-HR" w:bidi="hr-HR"/>
        </w:rPr>
      </w:pPr>
    </w:p>
    <w:tbl>
      <w:tblPr>
        <w:tblStyle w:val="Reetkatablice1"/>
        <w:tblW w:w="8995" w:type="dxa"/>
        <w:tblLook w:val="04A0" w:firstRow="1" w:lastRow="0" w:firstColumn="1" w:lastColumn="0" w:noHBand="0" w:noVBand="1"/>
      </w:tblPr>
      <w:tblGrid>
        <w:gridCol w:w="1980"/>
        <w:gridCol w:w="7015"/>
      </w:tblGrid>
      <w:tr w:rsidR="009E2C02" w:rsidRPr="009E2C02" w14:paraId="41D957EF" w14:textId="77777777" w:rsidTr="00AD35C3">
        <w:trPr>
          <w:trHeight w:val="391"/>
        </w:trPr>
        <w:tc>
          <w:tcPr>
            <w:tcW w:w="1980" w:type="dxa"/>
            <w:noWrap/>
            <w:hideMark/>
          </w:tcPr>
          <w:p w14:paraId="00896D64" w14:textId="455F4578" w:rsidR="009E2C02" w:rsidRPr="009E2C02" w:rsidRDefault="007B2677" w:rsidP="00003027">
            <w:pPr>
              <w:spacing w:before="60" w:line="240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AD35C3">
              <w:rPr>
                <w:rFonts w:asciiTheme="minorHAnsi" w:eastAsia="Arial" w:hAnsiTheme="minorHAnsi" w:cstheme="minorHAnsi"/>
                <w:b/>
                <w:bCs/>
              </w:rPr>
              <w:t xml:space="preserve">AKTIVOST: </w:t>
            </w:r>
            <w:r w:rsidR="009E2C02" w:rsidRPr="009E2C02">
              <w:rPr>
                <w:rFonts w:asciiTheme="minorHAnsi" w:eastAsia="Arial" w:hAnsiTheme="minorHAnsi" w:cstheme="minorHAnsi"/>
                <w:b/>
                <w:bCs/>
              </w:rPr>
              <w:t>A100008</w:t>
            </w:r>
          </w:p>
        </w:tc>
        <w:tc>
          <w:tcPr>
            <w:tcW w:w="7015" w:type="dxa"/>
            <w:noWrap/>
            <w:hideMark/>
          </w:tcPr>
          <w:p w14:paraId="33363699" w14:textId="77777777" w:rsidR="009E2C02" w:rsidRPr="009E2C02" w:rsidRDefault="009E2C02" w:rsidP="00003027">
            <w:pPr>
              <w:spacing w:before="60" w:line="240" w:lineRule="auto"/>
              <w:ind w:firstLine="403"/>
              <w:rPr>
                <w:rFonts w:asciiTheme="minorHAnsi" w:eastAsia="Arial" w:hAnsiTheme="minorHAnsi" w:cstheme="minorHAnsi"/>
                <w:b/>
                <w:bCs/>
              </w:rPr>
            </w:pPr>
            <w:r w:rsidRPr="009E2C02">
              <w:rPr>
                <w:rFonts w:asciiTheme="minorHAnsi" w:eastAsia="Arial" w:hAnsiTheme="minorHAnsi" w:cstheme="minorHAnsi"/>
                <w:b/>
                <w:bCs/>
              </w:rPr>
              <w:t>Izmjene i dopune PPSMŽ  s transformacijom</w:t>
            </w:r>
          </w:p>
        </w:tc>
      </w:tr>
      <w:tr w:rsidR="00AD35C3" w:rsidRPr="00AD35C3" w14:paraId="3D3FBEE6" w14:textId="77777777" w:rsidTr="00AD35C3">
        <w:trPr>
          <w:trHeight w:val="391"/>
        </w:trPr>
        <w:tc>
          <w:tcPr>
            <w:tcW w:w="1980" w:type="dxa"/>
            <w:noWrap/>
          </w:tcPr>
          <w:p w14:paraId="311C66D5" w14:textId="235BFCB2" w:rsidR="00AD35C3" w:rsidRPr="00AD35C3" w:rsidRDefault="00AD35C3" w:rsidP="00003027">
            <w:pPr>
              <w:spacing w:before="60" w:line="240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AD35C3">
              <w:rPr>
                <w:rFonts w:asciiTheme="minorHAnsi" w:eastAsia="Arial" w:hAnsiTheme="minorHAnsi" w:cstheme="minorHAnsi"/>
                <w:b/>
                <w:bCs/>
              </w:rPr>
              <w:t>Obrazloženje</w:t>
            </w:r>
          </w:p>
        </w:tc>
        <w:tc>
          <w:tcPr>
            <w:tcW w:w="7015" w:type="dxa"/>
            <w:noWrap/>
          </w:tcPr>
          <w:p w14:paraId="29A1BF97" w14:textId="18DD967F" w:rsidR="00AD35C3" w:rsidRPr="00AD35C3" w:rsidRDefault="00AD35C3" w:rsidP="00AD35C3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  <w:b/>
                <w:bCs/>
              </w:rPr>
            </w:pPr>
            <w:r w:rsidRPr="009E2C02">
              <w:rPr>
                <w:rFonts w:asciiTheme="minorHAnsi" w:eastAsia="Times New Roman" w:hAnsiTheme="minorHAnsi" w:cstheme="minorHAnsi"/>
              </w:rPr>
              <w:t xml:space="preserve">Sukladno Sporazumu s nadležnim Ministarstvom i uz suglasnost Župana Zavod je ugovorio izradu izmjena i dopuna s transformacijom Prostornog plana Sisačko-moslavačke županije u sustav e-planovi.  </w:t>
            </w:r>
          </w:p>
        </w:tc>
      </w:tr>
      <w:tr w:rsidR="00AD35C3" w:rsidRPr="00AD35C3" w14:paraId="65199B0E" w14:textId="77777777" w:rsidTr="00AD35C3">
        <w:trPr>
          <w:trHeight w:val="391"/>
        </w:trPr>
        <w:tc>
          <w:tcPr>
            <w:tcW w:w="1980" w:type="dxa"/>
            <w:noWrap/>
          </w:tcPr>
          <w:p w14:paraId="5DE199B8" w14:textId="7A88EAD0" w:rsidR="00AD35C3" w:rsidRPr="00AD35C3" w:rsidRDefault="00AD35C3" w:rsidP="00003027">
            <w:pPr>
              <w:spacing w:before="60" w:line="240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AD35C3">
              <w:rPr>
                <w:rFonts w:asciiTheme="minorHAnsi" w:eastAsia="Arial" w:hAnsiTheme="minorHAnsi" w:cstheme="minorHAnsi"/>
                <w:b/>
                <w:bCs/>
              </w:rPr>
              <w:t>Razlozi odstupanja od planiranih vrije</w:t>
            </w:r>
            <w:r>
              <w:rPr>
                <w:rFonts w:asciiTheme="minorHAnsi" w:eastAsia="Arial" w:hAnsiTheme="minorHAnsi" w:cstheme="minorHAnsi"/>
                <w:b/>
                <w:bCs/>
              </w:rPr>
              <w:t>d</w:t>
            </w:r>
            <w:r w:rsidRPr="00AD35C3">
              <w:rPr>
                <w:rFonts w:asciiTheme="minorHAnsi" w:eastAsia="Arial" w:hAnsiTheme="minorHAnsi" w:cstheme="minorHAnsi"/>
                <w:b/>
                <w:bCs/>
              </w:rPr>
              <w:t>nosti</w:t>
            </w:r>
          </w:p>
        </w:tc>
        <w:tc>
          <w:tcPr>
            <w:tcW w:w="7015" w:type="dxa"/>
            <w:noWrap/>
          </w:tcPr>
          <w:p w14:paraId="1A12EFEE" w14:textId="77777777" w:rsidR="00AD35C3" w:rsidRPr="009E2C02" w:rsidRDefault="00AD35C3" w:rsidP="00AD35C3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</w:rPr>
            </w:pPr>
            <w:r w:rsidRPr="009E2C02">
              <w:rPr>
                <w:rFonts w:asciiTheme="minorHAnsi" w:eastAsia="Arial" w:hAnsiTheme="minorHAnsi" w:cstheme="minorHAnsi"/>
              </w:rPr>
              <w:t>Izrada izmjena i dopuna Plana još nije započela te po ovoj aktivnosti nije bilo troškova.</w:t>
            </w:r>
          </w:p>
          <w:p w14:paraId="32D30954" w14:textId="77777777" w:rsidR="00AD35C3" w:rsidRPr="00AD35C3" w:rsidRDefault="00AD35C3" w:rsidP="00AD35C3">
            <w:pPr>
              <w:spacing w:after="100" w:line="280" w:lineRule="exact"/>
              <w:jc w:val="both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25661A05" w14:textId="44BC8636" w:rsidR="009E2C02" w:rsidRPr="009E2C02" w:rsidRDefault="009E2C02" w:rsidP="00AD35C3">
      <w:pPr>
        <w:widowControl w:val="0"/>
        <w:spacing w:after="0" w:line="240" w:lineRule="auto"/>
        <w:jc w:val="both"/>
        <w:rPr>
          <w:rFonts w:eastAsia="Arial" w:cstheme="minorHAnsi"/>
          <w:b/>
          <w:bCs/>
          <w:sz w:val="16"/>
          <w:szCs w:val="16"/>
          <w:lang w:eastAsia="hr-HR" w:bidi="hr-HR"/>
        </w:rPr>
      </w:pPr>
    </w:p>
    <w:tbl>
      <w:tblPr>
        <w:tblStyle w:val="Reetkatablice1"/>
        <w:tblW w:w="8995" w:type="dxa"/>
        <w:tblLook w:val="04A0" w:firstRow="1" w:lastRow="0" w:firstColumn="1" w:lastColumn="0" w:noHBand="0" w:noVBand="1"/>
      </w:tblPr>
      <w:tblGrid>
        <w:gridCol w:w="1920"/>
        <w:gridCol w:w="7075"/>
      </w:tblGrid>
      <w:tr w:rsidR="009E2C02" w:rsidRPr="009E2C02" w14:paraId="058589C4" w14:textId="77777777" w:rsidTr="00813D40">
        <w:trPr>
          <w:trHeight w:val="391"/>
        </w:trPr>
        <w:tc>
          <w:tcPr>
            <w:tcW w:w="1920" w:type="dxa"/>
            <w:noWrap/>
            <w:hideMark/>
          </w:tcPr>
          <w:p w14:paraId="5901062F" w14:textId="7D54F432" w:rsidR="009E2C02" w:rsidRPr="009E2C02" w:rsidRDefault="009E2C02" w:rsidP="009E2C02">
            <w:pPr>
              <w:spacing w:before="60" w:after="60" w:line="240" w:lineRule="auto"/>
              <w:ind w:firstLine="403"/>
              <w:rPr>
                <w:rFonts w:asciiTheme="minorHAnsi" w:eastAsia="Arial" w:hAnsiTheme="minorHAnsi" w:cstheme="minorHAnsi"/>
                <w:b/>
                <w:bCs/>
              </w:rPr>
            </w:pPr>
            <w:r w:rsidRPr="009E2C02">
              <w:rPr>
                <w:rFonts w:asciiTheme="minorHAnsi" w:eastAsia="Arial" w:hAnsiTheme="minorHAnsi" w:cstheme="minorHAnsi"/>
                <w:b/>
                <w:bCs/>
              </w:rPr>
              <w:t>T100006</w:t>
            </w:r>
          </w:p>
        </w:tc>
        <w:tc>
          <w:tcPr>
            <w:tcW w:w="7075" w:type="dxa"/>
            <w:noWrap/>
            <w:hideMark/>
          </w:tcPr>
          <w:p w14:paraId="17572726" w14:textId="77777777" w:rsidR="009E2C02" w:rsidRPr="009E2C02" w:rsidRDefault="009E2C02" w:rsidP="009E2C02">
            <w:pPr>
              <w:spacing w:before="60" w:after="60" w:line="240" w:lineRule="auto"/>
              <w:ind w:firstLine="403"/>
              <w:rPr>
                <w:rFonts w:asciiTheme="minorHAnsi" w:eastAsia="Arial" w:hAnsiTheme="minorHAnsi" w:cstheme="minorHAnsi"/>
                <w:b/>
                <w:bCs/>
              </w:rPr>
            </w:pPr>
            <w:r w:rsidRPr="009E2C02">
              <w:rPr>
                <w:rFonts w:asciiTheme="minorHAnsi" w:eastAsia="Arial" w:hAnsiTheme="minorHAnsi" w:cstheme="minorHAnsi"/>
                <w:b/>
                <w:bCs/>
              </w:rPr>
              <w:t xml:space="preserve">Tekući projekt: </w:t>
            </w:r>
            <w:bookmarkStart w:id="7" w:name="_Hlk142468408"/>
            <w:r w:rsidRPr="009E2C02">
              <w:rPr>
                <w:rFonts w:asciiTheme="minorHAnsi" w:eastAsia="Arial" w:hAnsiTheme="minorHAnsi" w:cstheme="minorHAnsi"/>
                <w:b/>
                <w:bCs/>
              </w:rPr>
              <w:t>Digitalna transformacija i zelena tranzicija</w:t>
            </w:r>
            <w:bookmarkEnd w:id="7"/>
          </w:p>
        </w:tc>
      </w:tr>
      <w:tr w:rsidR="00AD35C3" w:rsidRPr="00AD35C3" w14:paraId="4DE82577" w14:textId="77777777" w:rsidTr="00813D40">
        <w:trPr>
          <w:trHeight w:val="391"/>
        </w:trPr>
        <w:tc>
          <w:tcPr>
            <w:tcW w:w="1920" w:type="dxa"/>
            <w:noWrap/>
          </w:tcPr>
          <w:p w14:paraId="397CCAF5" w14:textId="223520CB" w:rsidR="00AD35C3" w:rsidRPr="00AD35C3" w:rsidRDefault="00AD35C3" w:rsidP="00AD35C3">
            <w:pPr>
              <w:spacing w:before="60" w:after="60" w:line="240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AD35C3">
              <w:rPr>
                <w:rFonts w:asciiTheme="minorHAnsi" w:eastAsia="Arial" w:hAnsiTheme="minorHAnsi" w:cstheme="minorHAnsi"/>
                <w:b/>
                <w:bCs/>
              </w:rPr>
              <w:t>Obrazloženje:</w:t>
            </w:r>
          </w:p>
        </w:tc>
        <w:tc>
          <w:tcPr>
            <w:tcW w:w="7075" w:type="dxa"/>
            <w:noWrap/>
          </w:tcPr>
          <w:p w14:paraId="056E8B1C" w14:textId="77777777" w:rsidR="00AD35C3" w:rsidRPr="009E2C02" w:rsidRDefault="00AD35C3" w:rsidP="00AD35C3">
            <w:pPr>
              <w:spacing w:line="300" w:lineRule="exact"/>
              <w:jc w:val="both"/>
              <w:rPr>
                <w:rFonts w:asciiTheme="minorHAnsi" w:eastAsia="Arial" w:hAnsiTheme="minorHAnsi" w:cstheme="minorHAnsi"/>
              </w:rPr>
            </w:pPr>
            <w:r w:rsidRPr="009E2C02">
              <w:rPr>
                <w:rFonts w:asciiTheme="minorHAnsi" w:eastAsia="Arial" w:hAnsiTheme="minorHAnsi" w:cstheme="minorHAnsi"/>
              </w:rPr>
              <w:t xml:space="preserve">Sukladno Ugovoru s Ministarstvom regionalnog razvoja i fondova Europske unije Zavod provodi projekt pod nazivom: “Povećanje kapaciteta Sisačko-moslavačke županije u području upravljanja rizicima kroz formiranje sveobuhvatne i jedinstvene digitalne platforme o konstrukcijskim svojstvima građevina za upravljanje katastrofama i rizicima“. </w:t>
            </w:r>
          </w:p>
          <w:p w14:paraId="7CDB6432" w14:textId="77777777" w:rsidR="00AD35C3" w:rsidRPr="009E2C02" w:rsidRDefault="00AD35C3" w:rsidP="00AD35C3">
            <w:pPr>
              <w:spacing w:line="300" w:lineRule="exact"/>
              <w:jc w:val="both"/>
              <w:rPr>
                <w:rFonts w:asciiTheme="minorHAnsi" w:eastAsia="Arial" w:hAnsiTheme="minorHAnsi" w:cstheme="minorHAnsi"/>
              </w:rPr>
            </w:pPr>
            <w:r w:rsidRPr="009E2C02">
              <w:rPr>
                <w:rFonts w:asciiTheme="minorHAnsi" w:eastAsia="Arial" w:hAnsiTheme="minorHAnsi" w:cstheme="minorHAnsi"/>
              </w:rPr>
              <w:t>Projekt se sastoji iz tri faze, a u izvještajnom razdoblju su izrađene „Studija izvedivosti i analize troškova i koristi“ i „Kompletna dokumentacija o nabavi neophodne za implementaciju i/ili fizičku realizaciju  projekta“.</w:t>
            </w:r>
          </w:p>
          <w:p w14:paraId="079FC6C2" w14:textId="77777777" w:rsidR="00AD35C3" w:rsidRPr="009E2C02" w:rsidRDefault="00AD35C3" w:rsidP="00AD35C3">
            <w:pPr>
              <w:spacing w:line="280" w:lineRule="exact"/>
              <w:jc w:val="both"/>
              <w:rPr>
                <w:rFonts w:asciiTheme="minorHAnsi" w:eastAsia="Arial" w:hAnsiTheme="minorHAnsi" w:cstheme="minorHAnsi"/>
              </w:rPr>
            </w:pPr>
            <w:r w:rsidRPr="009E2C02">
              <w:rPr>
                <w:rFonts w:asciiTheme="minorHAnsi" w:eastAsia="Arial" w:hAnsiTheme="minorHAnsi" w:cstheme="minorHAnsi"/>
              </w:rPr>
              <w:t>Ishodište i pokazatelji na kojima su se zasnivali izračuni i ocjene potrebnih sredstava su analize cijena elaborata provedene za potrebe javne nabave.</w:t>
            </w:r>
          </w:p>
          <w:p w14:paraId="0382D9BF" w14:textId="77777777" w:rsidR="00AD35C3" w:rsidRPr="00AD35C3" w:rsidRDefault="00AD35C3" w:rsidP="009E2C02">
            <w:pPr>
              <w:spacing w:before="60" w:after="60" w:line="240" w:lineRule="auto"/>
              <w:ind w:firstLine="403"/>
              <w:rPr>
                <w:rFonts w:asciiTheme="minorHAnsi" w:eastAsia="Arial" w:hAnsiTheme="minorHAnsi" w:cstheme="minorHAnsi"/>
                <w:b/>
                <w:bCs/>
              </w:rPr>
            </w:pPr>
          </w:p>
        </w:tc>
      </w:tr>
      <w:tr w:rsidR="00AD35C3" w:rsidRPr="00AD35C3" w14:paraId="4EC83B87" w14:textId="77777777" w:rsidTr="00813D40">
        <w:trPr>
          <w:trHeight w:val="391"/>
        </w:trPr>
        <w:tc>
          <w:tcPr>
            <w:tcW w:w="1920" w:type="dxa"/>
            <w:noWrap/>
          </w:tcPr>
          <w:p w14:paraId="24EB3802" w14:textId="7397592D" w:rsidR="00AD35C3" w:rsidRPr="00AD35C3" w:rsidRDefault="00AD35C3" w:rsidP="00AD35C3">
            <w:pPr>
              <w:spacing w:before="60" w:after="60" w:line="240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AD35C3">
              <w:rPr>
                <w:rFonts w:asciiTheme="minorHAnsi" w:eastAsia="Arial" w:hAnsiTheme="minorHAnsi" w:cstheme="minorHAnsi"/>
                <w:b/>
                <w:bCs/>
              </w:rPr>
              <w:t>Razlozi odstupanja od planiranih vrijednosti</w:t>
            </w:r>
          </w:p>
        </w:tc>
        <w:tc>
          <w:tcPr>
            <w:tcW w:w="7075" w:type="dxa"/>
            <w:noWrap/>
          </w:tcPr>
          <w:p w14:paraId="40AACC68" w14:textId="77777777" w:rsidR="00AD35C3" w:rsidRPr="009E2C02" w:rsidRDefault="00AD35C3" w:rsidP="00AD35C3">
            <w:pPr>
              <w:spacing w:after="100" w:line="280" w:lineRule="exact"/>
              <w:jc w:val="both"/>
              <w:rPr>
                <w:rFonts w:asciiTheme="minorHAnsi" w:eastAsia="Arial" w:hAnsiTheme="minorHAnsi" w:cstheme="minorHAnsi"/>
              </w:rPr>
            </w:pPr>
            <w:r w:rsidRPr="009E2C02">
              <w:rPr>
                <w:rFonts w:asciiTheme="minorHAnsi" w:eastAsia="Arial" w:hAnsiTheme="minorHAnsi" w:cstheme="minorHAnsi"/>
              </w:rPr>
              <w:t xml:space="preserve">Planirana sredstva su iskorištena 85,18 % jer je projekt </w:t>
            </w:r>
            <w:r w:rsidRPr="00AD35C3">
              <w:rPr>
                <w:rFonts w:asciiTheme="minorHAnsi" w:eastAsia="Arial" w:hAnsiTheme="minorHAnsi" w:cstheme="minorHAnsi"/>
              </w:rPr>
              <w:t>„</w:t>
            </w:r>
            <w:r w:rsidRPr="009E2C02">
              <w:rPr>
                <w:rFonts w:asciiTheme="minorHAnsi" w:eastAsia="Arial" w:hAnsiTheme="minorHAnsi" w:cstheme="minorHAnsi"/>
              </w:rPr>
              <w:t>Digitalna transformacija i zelena tranzicija</w:t>
            </w:r>
            <w:r w:rsidRPr="00AD35C3">
              <w:rPr>
                <w:rFonts w:asciiTheme="minorHAnsi" w:eastAsia="Arial" w:hAnsiTheme="minorHAnsi" w:cstheme="minorHAnsi"/>
              </w:rPr>
              <w:t>“</w:t>
            </w:r>
            <w:r w:rsidRPr="009E2C02">
              <w:rPr>
                <w:rFonts w:asciiTheme="minorHAnsi" w:eastAsia="Arial" w:hAnsiTheme="minorHAnsi" w:cstheme="minorHAnsi"/>
              </w:rPr>
              <w:t xml:space="preserve"> još u tijeku</w:t>
            </w:r>
            <w:r w:rsidRPr="00AD35C3">
              <w:rPr>
                <w:rFonts w:asciiTheme="minorHAnsi" w:eastAsia="Arial" w:hAnsiTheme="minorHAnsi" w:cstheme="minorHAnsi"/>
              </w:rPr>
              <w:t xml:space="preserve"> tj. nije u potpunosti završen.</w:t>
            </w:r>
            <w:r w:rsidRPr="009E2C02">
              <w:rPr>
                <w:rFonts w:asciiTheme="minorHAnsi" w:eastAsia="Arial" w:hAnsiTheme="minorHAnsi" w:cstheme="minorHAnsi"/>
              </w:rPr>
              <w:t xml:space="preserve"> </w:t>
            </w:r>
          </w:p>
          <w:p w14:paraId="6ED0793E" w14:textId="77777777" w:rsidR="00AD35C3" w:rsidRPr="00AD35C3" w:rsidRDefault="00AD35C3" w:rsidP="00AD35C3">
            <w:pPr>
              <w:spacing w:line="300" w:lineRule="exact"/>
              <w:jc w:val="both"/>
              <w:rPr>
                <w:rFonts w:asciiTheme="minorHAnsi" w:eastAsia="Arial" w:hAnsiTheme="minorHAnsi" w:cstheme="minorHAnsi"/>
              </w:rPr>
            </w:pPr>
          </w:p>
        </w:tc>
      </w:tr>
    </w:tbl>
    <w:p w14:paraId="65DA0C67" w14:textId="77777777" w:rsidR="00AD35C3" w:rsidRDefault="00AD35C3" w:rsidP="009E2C02">
      <w:pPr>
        <w:widowControl w:val="0"/>
        <w:tabs>
          <w:tab w:val="left" w:pos="360"/>
        </w:tabs>
        <w:spacing w:after="100" w:line="240" w:lineRule="auto"/>
        <w:ind w:left="720" w:hanging="720"/>
        <w:jc w:val="both"/>
        <w:rPr>
          <w:rFonts w:eastAsia="Courier New" w:cstheme="minorHAnsi"/>
          <w:b/>
          <w:bCs/>
          <w:shd w:val="clear" w:color="auto" w:fill="FFFFFF"/>
          <w:lang w:eastAsia="hr-HR" w:bidi="hr-HR"/>
        </w:rPr>
      </w:pPr>
    </w:p>
    <w:p w14:paraId="72D13984" w14:textId="71A519C2" w:rsidR="009E2C02" w:rsidRPr="009E2C02" w:rsidRDefault="009E2C02" w:rsidP="009E2C02">
      <w:pPr>
        <w:widowControl w:val="0"/>
        <w:tabs>
          <w:tab w:val="left" w:pos="360"/>
        </w:tabs>
        <w:spacing w:after="100" w:line="240" w:lineRule="auto"/>
        <w:ind w:left="720" w:hanging="720"/>
        <w:jc w:val="both"/>
        <w:rPr>
          <w:rFonts w:eastAsia="Arial" w:cstheme="minorHAnsi"/>
          <w:b/>
          <w:bCs/>
          <w:lang w:eastAsia="hr-HR" w:bidi="hr-HR"/>
        </w:rPr>
      </w:pPr>
      <w:r w:rsidRPr="009E2C02">
        <w:rPr>
          <w:rFonts w:eastAsia="Courier New" w:cstheme="minorHAnsi"/>
          <w:b/>
          <w:bCs/>
          <w:shd w:val="clear" w:color="auto" w:fill="FFFFFF"/>
          <w:lang w:eastAsia="hr-HR" w:bidi="hr-HR"/>
        </w:rPr>
        <w:t>IV. POSEBNI IZVJEŠTAJI U POLUGODIŠNJEM IZVJEŠTAJU O IZVRŠENJU PRORAČUNA</w:t>
      </w:r>
      <w:r w:rsidRPr="009E2C02">
        <w:rPr>
          <w:rFonts w:eastAsia="Arial" w:cstheme="minorHAnsi"/>
          <w:b/>
          <w:bCs/>
          <w:lang w:eastAsia="hr-HR" w:bidi="hr-HR"/>
        </w:rPr>
        <w:t xml:space="preserve"> </w:t>
      </w:r>
    </w:p>
    <w:p w14:paraId="20DE210B" w14:textId="12A72FAD" w:rsidR="006A19CC" w:rsidRPr="00D1394A" w:rsidRDefault="009E2C02" w:rsidP="00D1394A">
      <w:pPr>
        <w:widowControl w:val="0"/>
        <w:spacing w:after="0" w:line="280" w:lineRule="exact"/>
        <w:jc w:val="both"/>
        <w:rPr>
          <w:rFonts w:eastAsia="Arial" w:cstheme="minorHAnsi"/>
          <w:color w:val="000000"/>
          <w:lang w:eastAsia="hr-HR" w:bidi="hr-HR"/>
        </w:rPr>
      </w:pPr>
      <w:r w:rsidRPr="009E2C02">
        <w:rPr>
          <w:rFonts w:eastAsia="Arial" w:cstheme="minorHAnsi"/>
          <w:color w:val="000000"/>
          <w:lang w:eastAsia="hr-HR" w:bidi="hr-HR"/>
        </w:rPr>
        <w:t xml:space="preserve">Sukladno članku 85. Zakona o proračunu („Narodne novine", broj 144/21), posebni izvještaj u polugodišnjem izvršenju financijskog plana proračunskog korisnika je izvještaj o zaduživanju na domaćem i stranom tržištu novca i kapitala. U izvještajnom razdoblju, od 1.1.2024. god. do 31.12.2024. god. Zavod za prostorno uređenje Sisačko-moslavačke županije </w:t>
      </w:r>
      <w:r w:rsidRPr="009E2C02">
        <w:rPr>
          <w:rFonts w:eastAsia="Arial" w:cstheme="minorHAnsi"/>
          <w:color w:val="000000"/>
          <w:u w:val="single"/>
          <w:lang w:eastAsia="hr-HR" w:bidi="hr-HR"/>
        </w:rPr>
        <w:t>nije</w:t>
      </w:r>
      <w:r w:rsidRPr="009E2C02">
        <w:rPr>
          <w:rFonts w:eastAsia="Arial" w:cstheme="minorHAnsi"/>
          <w:color w:val="000000"/>
          <w:lang w:eastAsia="hr-HR" w:bidi="hr-HR"/>
        </w:rPr>
        <w:t xml:space="preserve"> se zaduživao na domaćem i stranom tržištu novca i kapitala.</w:t>
      </w:r>
      <w:bookmarkEnd w:id="6"/>
    </w:p>
    <w:sectPr w:rsidR="006A19CC" w:rsidRPr="00D13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7408"/>
    <w:multiLevelType w:val="hybridMultilevel"/>
    <w:tmpl w:val="995E19C2"/>
    <w:lvl w:ilvl="0" w:tplc="F21255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A40B9"/>
    <w:multiLevelType w:val="hybridMultilevel"/>
    <w:tmpl w:val="FC40E856"/>
    <w:lvl w:ilvl="0" w:tplc="C54683C0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Calibri"/>
        <w:sz w:val="22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E727CF5"/>
    <w:multiLevelType w:val="hybridMultilevel"/>
    <w:tmpl w:val="C3BEEFD0"/>
    <w:lvl w:ilvl="0" w:tplc="FCD2AB00">
      <w:start w:val="3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940864">
    <w:abstractNumId w:val="1"/>
  </w:num>
  <w:num w:numId="2" w16cid:durableId="657346008">
    <w:abstractNumId w:val="2"/>
  </w:num>
  <w:num w:numId="3" w16cid:durableId="593055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9CC"/>
    <w:rsid w:val="00003027"/>
    <w:rsid w:val="00117D66"/>
    <w:rsid w:val="001E73D5"/>
    <w:rsid w:val="00440FA0"/>
    <w:rsid w:val="00460C46"/>
    <w:rsid w:val="004D5010"/>
    <w:rsid w:val="00517F87"/>
    <w:rsid w:val="006A19CC"/>
    <w:rsid w:val="00700198"/>
    <w:rsid w:val="007226AF"/>
    <w:rsid w:val="0074299F"/>
    <w:rsid w:val="007B2677"/>
    <w:rsid w:val="0085510B"/>
    <w:rsid w:val="009260C5"/>
    <w:rsid w:val="009E2C02"/>
    <w:rsid w:val="009F76C6"/>
    <w:rsid w:val="00AA2DD6"/>
    <w:rsid w:val="00AD35C3"/>
    <w:rsid w:val="00AF6A3A"/>
    <w:rsid w:val="00B05E76"/>
    <w:rsid w:val="00B57ACD"/>
    <w:rsid w:val="00D1394A"/>
    <w:rsid w:val="00D309A9"/>
    <w:rsid w:val="00F9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86F36"/>
  <w15:chartTrackingRefBased/>
  <w15:docId w15:val="{98D6E6AD-574A-4153-8557-6101AF39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9CC"/>
    <w:pPr>
      <w:spacing w:line="252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6A1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A1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A19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A19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A19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A19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A19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A19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A19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A19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A19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A19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A19C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A19C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A19C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A19C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A19C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A19C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A19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A1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A19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A1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A19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A19C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A19C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A19C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A19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A19C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A19CC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6A19CC"/>
    <w:pPr>
      <w:spacing w:after="0" w:line="240" w:lineRule="auto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6A19CC"/>
    <w:rPr>
      <w:color w:val="0000FF"/>
      <w:u w:val="single"/>
    </w:rPr>
  </w:style>
  <w:style w:type="table" w:customStyle="1" w:styleId="Reetkatablice1">
    <w:name w:val="Rešetka tablice1"/>
    <w:basedOn w:val="Obinatablica"/>
    <w:next w:val="Reetkatablice"/>
    <w:uiPriority w:val="39"/>
    <w:rsid w:val="009E2C02"/>
    <w:pPr>
      <w:widowControl w:val="0"/>
      <w:spacing w:after="0" w:line="240" w:lineRule="auto"/>
    </w:pPr>
    <w:rPr>
      <w:rFonts w:ascii="Courier New" w:eastAsia="Courier New" w:hAnsi="Courier New" w:cs="Courier New"/>
      <w:kern w:val="0"/>
      <w:lang w:eastAsia="hr-HR" w:bidi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440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8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rodne-novine.nn.hr/clanci/sluzbeni/2015_07_78_149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zica.malobabic@smz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5748</Words>
  <Characters>32768</Characters>
  <Application>Microsoft Office Word</Application>
  <DocSecurity>0</DocSecurity>
  <Lines>273</Lines>
  <Paragraphs>76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blanka.bobetko.majstorovic@outlook.com</dc:creator>
  <cp:keywords/>
  <dc:description/>
  <cp:lastModifiedBy>blanka.bobetko.majstorovic@outlook.com</cp:lastModifiedBy>
  <cp:revision>9</cp:revision>
  <dcterms:created xsi:type="dcterms:W3CDTF">2025-03-04T07:51:00Z</dcterms:created>
  <dcterms:modified xsi:type="dcterms:W3CDTF">2025-03-05T12:39:00Z</dcterms:modified>
</cp:coreProperties>
</file>